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8A5" w:rsidRDefault="000858A5" w:rsidP="001949F5">
      <w:pPr>
        <w:jc w:val="center"/>
        <w:rPr>
          <w:rFonts w:ascii="方正小标宋简体" w:eastAsia="方正小标宋简体"/>
          <w:sz w:val="52"/>
          <w:szCs w:val="52"/>
        </w:rPr>
      </w:pPr>
      <w:bookmarkStart w:id="0" w:name="_GoBack"/>
      <w:bookmarkEnd w:id="0"/>
    </w:p>
    <w:p w:rsidR="006E79A1" w:rsidRPr="000858A5" w:rsidRDefault="001949F5" w:rsidP="000858A5">
      <w:pPr>
        <w:adjustRightInd w:val="0"/>
        <w:snapToGrid w:val="0"/>
        <w:spacing w:line="240" w:lineRule="auto"/>
        <w:jc w:val="center"/>
        <w:rPr>
          <w:rFonts w:ascii="方正小标宋简体" w:eastAsia="方正小标宋简体"/>
          <w:sz w:val="62"/>
          <w:szCs w:val="62"/>
        </w:rPr>
      </w:pPr>
      <w:r w:rsidRPr="000858A5">
        <w:rPr>
          <w:rFonts w:ascii="方正小标宋简体" w:eastAsia="方正小标宋简体" w:hint="eastAsia"/>
          <w:sz w:val="62"/>
          <w:szCs w:val="62"/>
        </w:rPr>
        <w:t>嘉兴人才科技新政</w:t>
      </w:r>
    </w:p>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1949F5" w:rsidRDefault="001949F5"/>
    <w:p w:rsidR="000858A5" w:rsidRDefault="000858A5"/>
    <w:p w:rsidR="001949F5" w:rsidRDefault="001949F5"/>
    <w:p w:rsidR="001949F5" w:rsidRPr="00BA7129" w:rsidRDefault="001949F5" w:rsidP="000858A5">
      <w:pPr>
        <w:spacing w:line="240" w:lineRule="auto"/>
        <w:jc w:val="center"/>
        <w:rPr>
          <w:rFonts w:ascii="Times New Roman" w:eastAsia="黑体" w:hAnsi="Times New Roman"/>
          <w:sz w:val="36"/>
          <w:szCs w:val="36"/>
        </w:rPr>
      </w:pPr>
      <w:r w:rsidRPr="00BA7129">
        <w:rPr>
          <w:rFonts w:ascii="Times New Roman" w:eastAsia="黑体" w:hAnsi="Times New Roman"/>
          <w:sz w:val="36"/>
          <w:szCs w:val="36"/>
        </w:rPr>
        <w:t>2017</w:t>
      </w:r>
      <w:r w:rsidRPr="00BA7129">
        <w:rPr>
          <w:rFonts w:ascii="Times New Roman" w:eastAsia="黑体" w:hAnsi="Times New Roman"/>
          <w:sz w:val="36"/>
          <w:szCs w:val="36"/>
        </w:rPr>
        <w:t>年</w:t>
      </w:r>
      <w:r w:rsidRPr="00BA7129">
        <w:rPr>
          <w:rFonts w:ascii="Times New Roman" w:eastAsia="黑体" w:hAnsi="Times New Roman"/>
          <w:sz w:val="36"/>
          <w:szCs w:val="36"/>
        </w:rPr>
        <w:t>2</w:t>
      </w:r>
      <w:r w:rsidRPr="00BA7129">
        <w:rPr>
          <w:rFonts w:ascii="Times New Roman" w:eastAsia="黑体" w:hAnsi="Times New Roman"/>
          <w:sz w:val="36"/>
          <w:szCs w:val="36"/>
        </w:rPr>
        <w:t>月</w:t>
      </w:r>
    </w:p>
    <w:p w:rsidR="00D92060" w:rsidRPr="000858A5" w:rsidRDefault="00D92060" w:rsidP="000858A5">
      <w:pPr>
        <w:spacing w:line="240" w:lineRule="auto"/>
        <w:jc w:val="center"/>
        <w:rPr>
          <w:rFonts w:ascii="楷体_GB2312" w:eastAsia="楷体_GB2312" w:hAnsi="黑体"/>
          <w:sz w:val="36"/>
          <w:szCs w:val="36"/>
        </w:rPr>
      </w:pPr>
    </w:p>
    <w:p w:rsidR="00D92060" w:rsidRDefault="00D92060" w:rsidP="001949F5">
      <w:pPr>
        <w:jc w:val="center"/>
        <w:rPr>
          <w:rFonts w:ascii="Times New Roman" w:eastAsia="黑体" w:hAnsi="黑体"/>
          <w:sz w:val="44"/>
          <w:szCs w:val="44"/>
        </w:rPr>
        <w:sectPr w:rsidR="00D92060" w:rsidSect="00D92060">
          <w:footerReference w:type="even" r:id="rId9"/>
          <w:footerReference w:type="default" r:id="rId10"/>
          <w:pgSz w:w="11906" w:h="16838" w:code="9"/>
          <w:pgMar w:top="3686" w:right="2948" w:bottom="3686" w:left="2948" w:header="851" w:footer="3600" w:gutter="0"/>
          <w:pgNumType w:start="0"/>
          <w:cols w:space="425"/>
          <w:titlePg/>
          <w:docGrid w:linePitch="312"/>
        </w:sectPr>
      </w:pPr>
    </w:p>
    <w:p w:rsidR="00B75E58" w:rsidRDefault="00B75E58" w:rsidP="001949F5">
      <w:pPr>
        <w:jc w:val="center"/>
        <w:rPr>
          <w:rFonts w:ascii="Times New Roman" w:eastAsia="黑体" w:hAnsi="黑体"/>
          <w:sz w:val="44"/>
          <w:szCs w:val="44"/>
        </w:rPr>
      </w:pPr>
    </w:p>
    <w:p w:rsidR="000858A5" w:rsidRPr="000858A5" w:rsidRDefault="000858A5" w:rsidP="000858A5">
      <w:pPr>
        <w:spacing w:line="540" w:lineRule="exact"/>
        <w:jc w:val="center"/>
        <w:rPr>
          <w:rFonts w:ascii="方正小标宋简体" w:eastAsia="方正小标宋简体"/>
          <w:sz w:val="36"/>
          <w:szCs w:val="36"/>
        </w:rPr>
      </w:pPr>
      <w:r w:rsidRPr="000858A5">
        <w:rPr>
          <w:rFonts w:ascii="方正小标宋简体" w:eastAsia="方正小标宋简体" w:hint="eastAsia"/>
          <w:sz w:val="36"/>
          <w:szCs w:val="36"/>
        </w:rPr>
        <w:t>目  录</w:t>
      </w:r>
    </w:p>
    <w:p w:rsidR="000858A5" w:rsidRPr="000858A5" w:rsidRDefault="000858A5" w:rsidP="000858A5">
      <w:pPr>
        <w:adjustRightInd w:val="0"/>
        <w:snapToGrid w:val="0"/>
        <w:spacing w:line="440" w:lineRule="exact"/>
        <w:rPr>
          <w:rFonts w:asciiTheme="minorEastAsia" w:eastAsiaTheme="minorEastAsia" w:hAnsiTheme="minorEastAsia"/>
          <w:sz w:val="24"/>
          <w:szCs w:val="24"/>
        </w:rPr>
      </w:pPr>
    </w:p>
    <w:p w:rsidR="00EB7613" w:rsidRDefault="000858A5" w:rsidP="000858A5">
      <w:pPr>
        <w:adjustRightInd w:val="0"/>
        <w:snapToGrid w:val="0"/>
        <w:spacing w:line="440" w:lineRule="exact"/>
        <w:rPr>
          <w:rFonts w:asciiTheme="minorEastAsia" w:eastAsiaTheme="minorEastAsia" w:hAnsiTheme="minorEastAsia"/>
          <w:sz w:val="24"/>
          <w:szCs w:val="24"/>
        </w:rPr>
      </w:pPr>
      <w:r w:rsidRPr="000858A5">
        <w:rPr>
          <w:rFonts w:asciiTheme="minorEastAsia" w:eastAsiaTheme="minorEastAsia" w:hAnsiTheme="minorEastAsia"/>
          <w:sz w:val="24"/>
          <w:szCs w:val="24"/>
        </w:rPr>
        <w:t>1、中共嘉兴市委 嘉兴市人民政府关于印发《嘉兴市全面</w:t>
      </w:r>
    </w:p>
    <w:p w:rsidR="00EB7613"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sz w:val="24"/>
          <w:szCs w:val="24"/>
        </w:rPr>
        <w:t>创新改革试验实施方案》的通知</w:t>
      </w:r>
    </w:p>
    <w:p w:rsidR="000858A5" w:rsidRPr="000858A5"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w:t>
      </w:r>
      <w:r w:rsidRPr="000858A5">
        <w:rPr>
          <w:rFonts w:asciiTheme="minorEastAsia" w:eastAsiaTheme="minorEastAsia" w:hAnsiTheme="minorEastAsia"/>
          <w:sz w:val="24"/>
          <w:szCs w:val="24"/>
        </w:rPr>
        <w:t>嘉委发〔2017〕3号</w:t>
      </w:r>
      <w:r w:rsidRPr="000858A5">
        <w:rPr>
          <w:rFonts w:asciiTheme="minorEastAsia" w:eastAsiaTheme="minorEastAsia" w:hAnsiTheme="minorEastAsia" w:hint="eastAsia"/>
          <w:sz w:val="24"/>
          <w:szCs w:val="24"/>
        </w:rPr>
        <w:t>）……</w:t>
      </w:r>
      <w:r w:rsidR="00EB7613">
        <w:rPr>
          <w:rFonts w:asciiTheme="minorEastAsia" w:eastAsiaTheme="minorEastAsia" w:hAnsiTheme="minorEastAsia" w:hint="eastAsia"/>
          <w:sz w:val="24"/>
          <w:szCs w:val="24"/>
        </w:rPr>
        <w:t>……………………</w:t>
      </w:r>
      <w:r w:rsidRPr="000858A5">
        <w:rPr>
          <w:rFonts w:asciiTheme="minorEastAsia" w:eastAsiaTheme="minorEastAsia" w:hAnsiTheme="minorEastAsia" w:hint="eastAsia"/>
          <w:sz w:val="24"/>
          <w:szCs w:val="24"/>
        </w:rPr>
        <w:t>……（1）</w:t>
      </w:r>
    </w:p>
    <w:p w:rsidR="00EB7613" w:rsidRDefault="000858A5" w:rsidP="000858A5">
      <w:pPr>
        <w:adjustRightInd w:val="0"/>
        <w:snapToGrid w:val="0"/>
        <w:spacing w:line="440" w:lineRule="exact"/>
        <w:rPr>
          <w:rFonts w:asciiTheme="minorEastAsia" w:eastAsiaTheme="minorEastAsia" w:hAnsiTheme="minorEastAsia"/>
          <w:sz w:val="24"/>
          <w:szCs w:val="24"/>
        </w:rPr>
      </w:pPr>
      <w:r w:rsidRPr="000858A5">
        <w:rPr>
          <w:rFonts w:asciiTheme="minorEastAsia" w:eastAsiaTheme="minorEastAsia" w:hAnsiTheme="minorEastAsia"/>
          <w:sz w:val="24"/>
          <w:szCs w:val="24"/>
        </w:rPr>
        <w:t>2、中共嘉兴市委 嘉兴市人民政府《关于打造最优人才生</w:t>
      </w:r>
    </w:p>
    <w:p w:rsidR="00EB7613"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sz w:val="24"/>
          <w:szCs w:val="24"/>
        </w:rPr>
        <w:t>态、促进人才优先发展的若干意见》</w:t>
      </w:r>
    </w:p>
    <w:p w:rsidR="000858A5" w:rsidRPr="000858A5"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w:t>
      </w:r>
      <w:r w:rsidRPr="000858A5">
        <w:rPr>
          <w:rFonts w:asciiTheme="minorEastAsia" w:eastAsiaTheme="minorEastAsia" w:hAnsiTheme="minorEastAsia"/>
          <w:sz w:val="24"/>
          <w:szCs w:val="24"/>
        </w:rPr>
        <w:t>嘉委发〔2017〕4号</w:t>
      </w:r>
      <w:r w:rsidRPr="000858A5">
        <w:rPr>
          <w:rFonts w:asciiTheme="minorEastAsia" w:eastAsiaTheme="minorEastAsia" w:hAnsiTheme="minorEastAsia" w:hint="eastAsia"/>
          <w:sz w:val="24"/>
          <w:szCs w:val="24"/>
        </w:rPr>
        <w:t>）………</w:t>
      </w:r>
      <w:r w:rsidR="00EB7613">
        <w:rPr>
          <w:rFonts w:asciiTheme="minorEastAsia" w:eastAsiaTheme="minorEastAsia" w:hAnsiTheme="minorEastAsia" w:hint="eastAsia"/>
          <w:sz w:val="24"/>
          <w:szCs w:val="24"/>
        </w:rPr>
        <w:t>……………………</w:t>
      </w:r>
      <w:r w:rsidRPr="000858A5">
        <w:rPr>
          <w:rFonts w:asciiTheme="minorEastAsia" w:eastAsiaTheme="minorEastAsia" w:hAnsiTheme="minorEastAsia" w:hint="eastAsia"/>
          <w:sz w:val="24"/>
          <w:szCs w:val="24"/>
        </w:rPr>
        <w:t>…（</w:t>
      </w:r>
      <w:r w:rsidR="00173A9E">
        <w:rPr>
          <w:rFonts w:asciiTheme="minorEastAsia" w:eastAsiaTheme="minorEastAsia" w:hAnsiTheme="minorEastAsia" w:hint="eastAsia"/>
          <w:sz w:val="24"/>
          <w:szCs w:val="24"/>
        </w:rPr>
        <w:t>3</w:t>
      </w:r>
      <w:r w:rsidR="00E95DB9">
        <w:rPr>
          <w:rFonts w:asciiTheme="minorEastAsia" w:eastAsiaTheme="minorEastAsia" w:hAnsiTheme="minorEastAsia" w:hint="eastAsia"/>
          <w:sz w:val="24"/>
          <w:szCs w:val="24"/>
        </w:rPr>
        <w:t>0</w:t>
      </w:r>
      <w:r w:rsidRPr="000858A5">
        <w:rPr>
          <w:rFonts w:asciiTheme="minorEastAsia" w:eastAsiaTheme="minorEastAsia" w:hAnsiTheme="minorEastAsia" w:hint="eastAsia"/>
          <w:sz w:val="24"/>
          <w:szCs w:val="24"/>
        </w:rPr>
        <w:t>）</w:t>
      </w:r>
    </w:p>
    <w:p w:rsidR="00EB7613" w:rsidRDefault="000858A5" w:rsidP="000858A5">
      <w:pPr>
        <w:adjustRightInd w:val="0"/>
        <w:snapToGrid w:val="0"/>
        <w:spacing w:line="440" w:lineRule="exact"/>
        <w:rPr>
          <w:rFonts w:asciiTheme="minorEastAsia" w:eastAsiaTheme="minorEastAsia" w:hAnsiTheme="minorEastAsia"/>
          <w:sz w:val="24"/>
          <w:szCs w:val="24"/>
        </w:rPr>
      </w:pPr>
      <w:r w:rsidRPr="000858A5">
        <w:rPr>
          <w:rFonts w:asciiTheme="minorEastAsia" w:eastAsiaTheme="minorEastAsia" w:hAnsiTheme="minorEastAsia"/>
          <w:sz w:val="24"/>
          <w:szCs w:val="24"/>
        </w:rPr>
        <w:t>3、嘉兴市人民政府《关于进一步推动科技创新的若干政</w:t>
      </w:r>
    </w:p>
    <w:p w:rsidR="00EB7613"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sz w:val="24"/>
          <w:szCs w:val="24"/>
        </w:rPr>
        <w:t>策意见》</w:t>
      </w:r>
    </w:p>
    <w:p w:rsidR="000858A5" w:rsidRPr="000858A5"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w:t>
      </w:r>
      <w:r w:rsidRPr="000858A5">
        <w:rPr>
          <w:rFonts w:asciiTheme="minorEastAsia" w:eastAsiaTheme="minorEastAsia" w:hAnsiTheme="minorEastAsia"/>
          <w:sz w:val="24"/>
          <w:szCs w:val="24"/>
        </w:rPr>
        <w:t>嘉政发〔2017〕3号</w:t>
      </w:r>
      <w:r w:rsidRPr="000858A5">
        <w:rPr>
          <w:rFonts w:asciiTheme="minorEastAsia" w:eastAsiaTheme="minorEastAsia" w:hAnsiTheme="minorEastAsia" w:hint="eastAsia"/>
          <w:sz w:val="24"/>
          <w:szCs w:val="24"/>
        </w:rPr>
        <w:t>）………………………………（</w:t>
      </w:r>
      <w:r w:rsidR="00E95DB9">
        <w:rPr>
          <w:rFonts w:asciiTheme="minorEastAsia" w:eastAsiaTheme="minorEastAsia" w:hAnsiTheme="minorEastAsia" w:hint="eastAsia"/>
          <w:sz w:val="24"/>
          <w:szCs w:val="24"/>
        </w:rPr>
        <w:t>57</w:t>
      </w:r>
      <w:r w:rsidRPr="000858A5">
        <w:rPr>
          <w:rFonts w:asciiTheme="minorEastAsia" w:eastAsiaTheme="minorEastAsia" w:hAnsiTheme="minorEastAsia" w:hint="eastAsia"/>
          <w:sz w:val="24"/>
          <w:szCs w:val="24"/>
        </w:rPr>
        <w:t>）</w:t>
      </w:r>
    </w:p>
    <w:p w:rsidR="00EB7613" w:rsidRDefault="000858A5" w:rsidP="000858A5">
      <w:pPr>
        <w:adjustRightInd w:val="0"/>
        <w:snapToGrid w:val="0"/>
        <w:spacing w:line="440" w:lineRule="exact"/>
        <w:rPr>
          <w:rFonts w:asciiTheme="minorEastAsia" w:eastAsiaTheme="minorEastAsia" w:hAnsiTheme="minorEastAsia"/>
          <w:sz w:val="24"/>
          <w:szCs w:val="24"/>
        </w:rPr>
      </w:pPr>
      <w:r w:rsidRPr="000858A5">
        <w:rPr>
          <w:rFonts w:asciiTheme="minorEastAsia" w:eastAsiaTheme="minorEastAsia" w:hAnsiTheme="minorEastAsia"/>
          <w:sz w:val="24"/>
          <w:szCs w:val="24"/>
        </w:rPr>
        <w:t>4、嘉兴市人民政府《关于印发建设具有长三角影响力的</w:t>
      </w:r>
    </w:p>
    <w:p w:rsidR="00EB7613"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“科技企业孵化之城”三年行动方案</w:t>
      </w:r>
      <w:r w:rsidRPr="000858A5">
        <w:rPr>
          <w:rFonts w:asciiTheme="minorEastAsia" w:eastAsiaTheme="minorEastAsia" w:hAnsiTheme="minorEastAsia"/>
          <w:sz w:val="24"/>
          <w:szCs w:val="24"/>
        </w:rPr>
        <w:t>（2016～2018年）</w:t>
      </w:r>
    </w:p>
    <w:p w:rsidR="00EB7613"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sz w:val="24"/>
          <w:szCs w:val="24"/>
        </w:rPr>
        <w:t>的通知》</w:t>
      </w:r>
    </w:p>
    <w:p w:rsidR="000858A5" w:rsidRPr="000858A5" w:rsidRDefault="000858A5" w:rsidP="00EB7613">
      <w:pPr>
        <w:adjustRightInd w:val="0"/>
        <w:snapToGrid w:val="0"/>
        <w:spacing w:line="440" w:lineRule="exact"/>
        <w:ind w:firstLineChars="150" w:firstLine="36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w:t>
      </w:r>
      <w:r w:rsidRPr="000858A5">
        <w:rPr>
          <w:rFonts w:asciiTheme="minorEastAsia" w:eastAsiaTheme="minorEastAsia" w:hAnsiTheme="minorEastAsia"/>
          <w:sz w:val="24"/>
          <w:szCs w:val="24"/>
        </w:rPr>
        <w:t>嘉政发〔2017〕4号</w:t>
      </w:r>
      <w:r w:rsidRPr="000858A5">
        <w:rPr>
          <w:rFonts w:asciiTheme="minorEastAsia" w:eastAsiaTheme="minorEastAsia" w:hAnsiTheme="minorEastAsia" w:hint="eastAsia"/>
          <w:sz w:val="24"/>
          <w:szCs w:val="24"/>
        </w:rPr>
        <w:t>）………</w:t>
      </w:r>
      <w:r w:rsidR="00EB7613">
        <w:rPr>
          <w:rFonts w:asciiTheme="minorEastAsia" w:eastAsiaTheme="minorEastAsia" w:hAnsiTheme="minorEastAsia" w:hint="eastAsia"/>
          <w:sz w:val="24"/>
          <w:szCs w:val="24"/>
        </w:rPr>
        <w:t>……</w:t>
      </w:r>
      <w:r w:rsidRPr="000858A5">
        <w:rPr>
          <w:rFonts w:asciiTheme="minorEastAsia" w:eastAsiaTheme="minorEastAsia" w:hAnsiTheme="minorEastAsia" w:hint="eastAsia"/>
          <w:sz w:val="24"/>
          <w:szCs w:val="24"/>
        </w:rPr>
        <w:t>……………</w:t>
      </w:r>
      <w:r w:rsidR="00173A9E">
        <w:rPr>
          <w:rFonts w:asciiTheme="minorEastAsia" w:eastAsiaTheme="minorEastAsia" w:hAnsiTheme="minorEastAsia" w:hint="eastAsia"/>
          <w:sz w:val="24"/>
          <w:szCs w:val="24"/>
        </w:rPr>
        <w:t>……</w:t>
      </w:r>
      <w:r w:rsidRPr="000858A5">
        <w:rPr>
          <w:rFonts w:asciiTheme="minorEastAsia" w:eastAsiaTheme="minorEastAsia" w:hAnsiTheme="minorEastAsia" w:hint="eastAsia"/>
          <w:sz w:val="24"/>
          <w:szCs w:val="24"/>
        </w:rPr>
        <w:t>（</w:t>
      </w:r>
      <w:r w:rsidR="00173A9E">
        <w:rPr>
          <w:rFonts w:asciiTheme="minorEastAsia" w:eastAsiaTheme="minorEastAsia" w:hAnsiTheme="minorEastAsia" w:hint="eastAsia"/>
          <w:sz w:val="24"/>
          <w:szCs w:val="24"/>
        </w:rPr>
        <w:t>6</w:t>
      </w:r>
      <w:r w:rsidR="00E95DB9">
        <w:rPr>
          <w:rFonts w:asciiTheme="minorEastAsia" w:eastAsiaTheme="minorEastAsia" w:hAnsiTheme="minorEastAsia" w:hint="eastAsia"/>
          <w:sz w:val="24"/>
          <w:szCs w:val="24"/>
        </w:rPr>
        <w:t>2</w:t>
      </w:r>
      <w:r w:rsidRPr="000858A5">
        <w:rPr>
          <w:rFonts w:asciiTheme="minorEastAsia" w:eastAsiaTheme="minorEastAsia" w:hAnsiTheme="minorEastAsia" w:hint="eastAsia"/>
          <w:sz w:val="24"/>
          <w:szCs w:val="24"/>
        </w:rPr>
        <w:t>）</w:t>
      </w:r>
    </w:p>
    <w:p w:rsidR="000858A5" w:rsidRPr="000858A5" w:rsidRDefault="000858A5" w:rsidP="000858A5">
      <w:pPr>
        <w:adjustRightInd w:val="0"/>
        <w:snapToGrid w:val="0"/>
        <w:spacing w:line="440" w:lineRule="exact"/>
        <w:rPr>
          <w:rFonts w:asciiTheme="minorEastAsia" w:eastAsiaTheme="minorEastAsia" w:hAnsiTheme="minorEastAsia"/>
          <w:b/>
          <w:sz w:val="24"/>
          <w:szCs w:val="24"/>
        </w:rPr>
      </w:pPr>
    </w:p>
    <w:p w:rsidR="000858A5" w:rsidRDefault="000858A5" w:rsidP="000858A5">
      <w:pPr>
        <w:adjustRightInd w:val="0"/>
        <w:snapToGrid w:val="0"/>
        <w:spacing w:line="440" w:lineRule="exact"/>
        <w:rPr>
          <w:rFonts w:asciiTheme="minorEastAsia" w:eastAsiaTheme="minorEastAsia" w:hAnsiTheme="minorEastAsia"/>
          <w:b/>
          <w:sz w:val="24"/>
          <w:szCs w:val="24"/>
        </w:rPr>
      </w:pPr>
    </w:p>
    <w:p w:rsidR="000858A5" w:rsidRDefault="000858A5" w:rsidP="000858A5">
      <w:pPr>
        <w:adjustRightInd w:val="0"/>
        <w:snapToGrid w:val="0"/>
        <w:spacing w:line="440" w:lineRule="exact"/>
        <w:rPr>
          <w:rFonts w:asciiTheme="minorEastAsia" w:eastAsiaTheme="minorEastAsia" w:hAnsiTheme="minorEastAsia"/>
          <w:b/>
          <w:sz w:val="24"/>
          <w:szCs w:val="24"/>
        </w:rPr>
      </w:pPr>
    </w:p>
    <w:p w:rsidR="000858A5" w:rsidRDefault="000858A5" w:rsidP="000858A5">
      <w:pPr>
        <w:adjustRightInd w:val="0"/>
        <w:snapToGrid w:val="0"/>
        <w:spacing w:line="440" w:lineRule="exact"/>
        <w:rPr>
          <w:rFonts w:asciiTheme="minorEastAsia" w:eastAsiaTheme="minorEastAsia" w:hAnsiTheme="minorEastAsia"/>
          <w:b/>
          <w:sz w:val="24"/>
          <w:szCs w:val="24"/>
        </w:rPr>
      </w:pPr>
    </w:p>
    <w:p w:rsidR="000858A5" w:rsidRPr="000858A5" w:rsidRDefault="000858A5" w:rsidP="000858A5">
      <w:pPr>
        <w:adjustRightInd w:val="0"/>
        <w:snapToGrid w:val="0"/>
        <w:spacing w:line="440" w:lineRule="exact"/>
        <w:rPr>
          <w:rFonts w:asciiTheme="minorEastAsia" w:eastAsiaTheme="minorEastAsia" w:hAnsiTheme="minorEastAsia"/>
          <w:b/>
          <w:sz w:val="24"/>
          <w:szCs w:val="24"/>
        </w:rPr>
      </w:pPr>
    </w:p>
    <w:p w:rsidR="000858A5" w:rsidRPr="000858A5" w:rsidRDefault="000858A5" w:rsidP="00CF1DBF">
      <w:pPr>
        <w:adjustRightInd w:val="0"/>
        <w:snapToGrid w:val="0"/>
        <w:spacing w:line="800" w:lineRule="exact"/>
        <w:jc w:val="center"/>
        <w:rPr>
          <w:rFonts w:ascii="方正美黑简体" w:eastAsia="方正美黑简体" w:hAnsiTheme="minorEastAsia"/>
          <w:sz w:val="72"/>
          <w:szCs w:val="72"/>
        </w:rPr>
      </w:pPr>
      <w:r w:rsidRPr="000858A5">
        <w:rPr>
          <w:rFonts w:ascii="方正美黑简体" w:eastAsia="方正美黑简体" w:hAnsiTheme="minorEastAsia" w:hint="eastAsia"/>
          <w:sz w:val="72"/>
          <w:szCs w:val="72"/>
        </w:rPr>
        <w:t>中共嘉兴市委文件</w:t>
      </w:r>
    </w:p>
    <w:p w:rsidR="00B75E58" w:rsidRPr="000858A5" w:rsidRDefault="00B75E58" w:rsidP="000858A5">
      <w:pPr>
        <w:adjustRightInd w:val="0"/>
        <w:snapToGrid w:val="0"/>
        <w:spacing w:line="440" w:lineRule="exact"/>
        <w:rPr>
          <w:rFonts w:asciiTheme="minorEastAsia" w:eastAsiaTheme="minorEastAsia" w:hAnsiTheme="minorEastAsia"/>
          <w:sz w:val="24"/>
          <w:szCs w:val="24"/>
        </w:rPr>
      </w:pPr>
    </w:p>
    <w:p w:rsidR="000858A5" w:rsidRPr="000858A5" w:rsidRDefault="000858A5" w:rsidP="000858A5">
      <w:pPr>
        <w:adjustRightInd w:val="0"/>
        <w:snapToGrid w:val="0"/>
        <w:spacing w:line="440" w:lineRule="exact"/>
        <w:jc w:val="center"/>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嘉委发〔2017〕</w:t>
      </w:r>
      <w:r w:rsidRPr="000858A5">
        <w:rPr>
          <w:rFonts w:asciiTheme="minorEastAsia" w:eastAsiaTheme="minorEastAsia" w:hAnsiTheme="minorEastAsia" w:hint="eastAsia"/>
          <w:spacing w:val="6"/>
          <w:sz w:val="24"/>
          <w:szCs w:val="24"/>
        </w:rPr>
        <w:t>3</w:t>
      </w:r>
      <w:r w:rsidRPr="000858A5">
        <w:rPr>
          <w:rFonts w:asciiTheme="minorEastAsia" w:eastAsiaTheme="minorEastAsia" w:hAnsiTheme="minorEastAsia" w:hint="eastAsia"/>
          <w:sz w:val="24"/>
          <w:szCs w:val="24"/>
        </w:rPr>
        <w:t>号</w:t>
      </w:r>
    </w:p>
    <w:p w:rsidR="000858A5" w:rsidRPr="000858A5" w:rsidRDefault="000858A5" w:rsidP="000858A5">
      <w:pPr>
        <w:spacing w:line="240" w:lineRule="auto"/>
        <w:jc w:val="center"/>
        <w:rPr>
          <w:rFonts w:ascii="Times New Roman" w:eastAsia="黑体" w:hAnsi="Times New Roman"/>
          <w:sz w:val="32"/>
          <w:szCs w:val="32"/>
        </w:rPr>
      </w:pPr>
      <w:r>
        <w:rPr>
          <w:rFonts w:ascii="Times New Roman" w:eastAsia="黑体" w:hAnsi="Times New Roman" w:hint="eastAsia"/>
          <w:noProof/>
          <w:sz w:val="32"/>
          <w:szCs w:val="32"/>
        </w:rPr>
        <mc:AlternateContent>
          <mc:Choice Requires="wps">
            <w:drawing>
              <wp:anchor distT="0" distB="0" distL="114300" distR="114300" simplePos="0" relativeHeight="251674624" behindDoc="0" locked="0" layoutInCell="1" allowOverlap="1" wp14:anchorId="5E30DEAA" wp14:editId="13DAF63A">
                <wp:simplePos x="0" y="0"/>
                <wp:positionH relativeFrom="column">
                  <wp:posOffset>42545</wp:posOffset>
                </wp:positionH>
                <wp:positionV relativeFrom="paragraph">
                  <wp:posOffset>126365</wp:posOffset>
                </wp:positionV>
                <wp:extent cx="1724025" cy="0"/>
                <wp:effectExtent l="0" t="19050" r="9525" b="19050"/>
                <wp:wrapNone/>
                <wp:docPr id="1" name="直接连接符 1"/>
                <wp:cNvGraphicFramePr/>
                <a:graphic xmlns:a="http://schemas.openxmlformats.org/drawingml/2006/main">
                  <a:graphicData uri="http://schemas.microsoft.com/office/word/2010/wordprocessingShape">
                    <wps:wsp>
                      <wps:cNvCnPr/>
                      <wps:spPr>
                        <a:xfrm>
                          <a:off x="0" y="0"/>
                          <a:ext cx="172402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1" o:spid="_x0000_s1026" style="position:absolute;left:0;text-align:lef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35pt,9.95pt" to="139.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" strokecolor="black [3213]" strokeweight="2.25pt"/>
            </w:pict>
          </mc:Fallback>
        </mc:AlternateContent>
      </w:r>
      <w:r>
        <w:rPr>
          <w:rFonts w:ascii="Times New Roman" w:eastAsia="黑体" w:hAnsi="Times New Roman" w:hint="eastAsia"/>
          <w:noProof/>
          <w:sz w:val="32"/>
          <w:szCs w:val="32"/>
        </w:rPr>
        <mc:AlternateContent>
          <mc:Choice Requires="wps">
            <w:drawing>
              <wp:anchor distT="0" distB="0" distL="114300" distR="114300" simplePos="0" relativeHeight="251676672" behindDoc="0" locked="0" layoutInCell="1" allowOverlap="1" wp14:anchorId="5224DA13" wp14:editId="6ACEDDEC">
                <wp:simplePos x="0" y="0"/>
                <wp:positionH relativeFrom="column">
                  <wp:posOffset>2071370</wp:posOffset>
                </wp:positionH>
                <wp:positionV relativeFrom="paragraph">
                  <wp:posOffset>116840</wp:posOffset>
                </wp:positionV>
                <wp:extent cx="1724025" cy="0"/>
                <wp:effectExtent l="0" t="19050" r="9525" b="19050"/>
                <wp:wrapNone/>
                <wp:docPr id="2" name="直接连接符 2"/>
                <wp:cNvGraphicFramePr/>
                <a:graphic xmlns:a="http://schemas.openxmlformats.org/drawingml/2006/main">
                  <a:graphicData uri="http://schemas.microsoft.com/office/word/2010/wordprocessingShape">
                    <wps:wsp>
                      <wps:cNvCnPr/>
                      <wps:spPr>
                        <a:xfrm>
                          <a:off x="0" y="0"/>
                          <a:ext cx="172402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2" o:spid="_x0000_s1026" style="position:absolute;left:0;text-align:lef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3.1pt,9.2pt" to="298.8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" strokecolor="black [3213]" strokeweight="2.25pt"/>
            </w:pict>
          </mc:Fallback>
        </mc:AlternateContent>
      </w:r>
      <w:r w:rsidRPr="000858A5">
        <w:rPr>
          <w:rFonts w:ascii="Times New Roman" w:eastAsia="黑体" w:hAnsi="Times New Roman" w:hint="eastAsia"/>
          <w:sz w:val="32"/>
          <w:szCs w:val="32"/>
        </w:rPr>
        <w:t>★</w:t>
      </w:r>
    </w:p>
    <w:p w:rsidR="000858A5" w:rsidRPr="00437A21" w:rsidRDefault="000858A5" w:rsidP="00CF1DBF">
      <w:pPr>
        <w:spacing w:line="240" w:lineRule="exact"/>
        <w:rPr>
          <w:sz w:val="44"/>
          <w:szCs w:val="44"/>
        </w:rPr>
      </w:pPr>
    </w:p>
    <w:p w:rsidR="000858A5" w:rsidRPr="000858A5" w:rsidRDefault="000858A5" w:rsidP="00CF1DBF">
      <w:pPr>
        <w:spacing w:line="480" w:lineRule="exact"/>
        <w:jc w:val="center"/>
        <w:rPr>
          <w:rFonts w:ascii="方正小标宋简体" w:eastAsia="方正小标宋简体"/>
          <w:sz w:val="36"/>
          <w:szCs w:val="36"/>
        </w:rPr>
      </w:pPr>
      <w:r w:rsidRPr="000858A5">
        <w:rPr>
          <w:rFonts w:ascii="方正小标宋简体" w:eastAsia="方正小标宋简体" w:hint="eastAsia"/>
          <w:sz w:val="36"/>
          <w:szCs w:val="36"/>
        </w:rPr>
        <w:t>中共嘉兴市委  嘉兴市人民政府</w:t>
      </w:r>
    </w:p>
    <w:p w:rsidR="000858A5" w:rsidRPr="000858A5" w:rsidRDefault="000858A5" w:rsidP="00CF1DBF">
      <w:pPr>
        <w:spacing w:line="480" w:lineRule="exact"/>
        <w:jc w:val="center"/>
        <w:rPr>
          <w:rFonts w:ascii="方正小标宋简体" w:eastAsia="方正小标宋简体" w:hAnsi="华文中宋" w:cs="华文宋体"/>
          <w:sz w:val="36"/>
          <w:szCs w:val="36"/>
        </w:rPr>
      </w:pPr>
      <w:r w:rsidRPr="000858A5">
        <w:rPr>
          <w:rFonts w:ascii="方正小标宋简体" w:eastAsia="方正小标宋简体" w:hint="eastAsia"/>
          <w:sz w:val="36"/>
          <w:szCs w:val="36"/>
        </w:rPr>
        <w:t>关于印发《</w:t>
      </w:r>
      <w:r w:rsidRPr="000858A5">
        <w:rPr>
          <w:rFonts w:ascii="方正小标宋简体" w:eastAsia="方正小标宋简体" w:hAnsi="华文中宋" w:cs="华文宋体" w:hint="eastAsia"/>
          <w:sz w:val="36"/>
          <w:szCs w:val="36"/>
        </w:rPr>
        <w:t>嘉兴市全面创新改革试验</w:t>
      </w:r>
    </w:p>
    <w:p w:rsidR="000858A5" w:rsidRPr="000858A5" w:rsidRDefault="000858A5" w:rsidP="00CF1DBF">
      <w:pPr>
        <w:spacing w:line="480" w:lineRule="exact"/>
        <w:jc w:val="center"/>
        <w:rPr>
          <w:rFonts w:ascii="方正小标宋简体" w:eastAsia="方正小标宋简体"/>
          <w:sz w:val="36"/>
          <w:szCs w:val="36"/>
        </w:rPr>
      </w:pPr>
      <w:r w:rsidRPr="000858A5">
        <w:rPr>
          <w:rFonts w:ascii="方正小标宋简体" w:eastAsia="方正小标宋简体" w:hAnsi="华文中宋" w:cs="华文宋体" w:hint="eastAsia"/>
          <w:sz w:val="36"/>
          <w:szCs w:val="36"/>
        </w:rPr>
        <w:t>实施方案</w:t>
      </w:r>
      <w:r w:rsidRPr="000858A5">
        <w:rPr>
          <w:rFonts w:ascii="方正小标宋简体" w:eastAsia="方正小标宋简体" w:hint="eastAsia"/>
          <w:sz w:val="36"/>
          <w:szCs w:val="36"/>
        </w:rPr>
        <w:t>》的通知</w:t>
      </w:r>
    </w:p>
    <w:p w:rsidR="000858A5" w:rsidRDefault="000858A5" w:rsidP="00CF1DBF">
      <w:pPr>
        <w:pStyle w:val="a6"/>
        <w:adjustRightInd w:val="0"/>
        <w:snapToGrid w:val="0"/>
        <w:spacing w:line="420" w:lineRule="exact"/>
        <w:rPr>
          <w:rFonts w:asciiTheme="minorEastAsia" w:eastAsiaTheme="minorEastAsia" w:hAnsiTheme="minorEastAsia"/>
          <w:sz w:val="24"/>
          <w:szCs w:val="24"/>
        </w:rPr>
      </w:pPr>
    </w:p>
    <w:p w:rsidR="000858A5" w:rsidRPr="000858A5" w:rsidRDefault="000858A5" w:rsidP="00CF1DBF">
      <w:pPr>
        <w:pStyle w:val="a6"/>
        <w:adjustRightInd w:val="0"/>
        <w:snapToGrid w:val="0"/>
        <w:spacing w:line="420" w:lineRule="exact"/>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各县（市、区）委、县（市、区）人民政府，市级机关各部门，市直属各单位：</w:t>
      </w:r>
    </w:p>
    <w:p w:rsidR="000858A5" w:rsidRPr="000858A5" w:rsidRDefault="000858A5" w:rsidP="00CF1DBF">
      <w:pPr>
        <w:pStyle w:val="a6"/>
        <w:adjustRightInd w:val="0"/>
        <w:snapToGrid w:val="0"/>
        <w:spacing w:line="420" w:lineRule="exact"/>
        <w:ind w:firstLineChars="200" w:firstLine="48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根据《中共浙江省委办公厅浙江省人民政府办公厅关于杭州市、嘉兴市、长兴县、新昌县全面创新改革试验实施方案的复函》（浙委办〔2016〕12号）精神，经市委、市政府研究同意，现将《嘉兴市全面创新改革试验实施方案》印发给你们，请认真贯彻实施。</w:t>
      </w:r>
      <w:r w:rsidRPr="000858A5">
        <w:rPr>
          <w:rFonts w:asciiTheme="minorEastAsia" w:eastAsiaTheme="minorEastAsia" w:hAnsiTheme="minorEastAsia"/>
          <w:sz w:val="24"/>
          <w:szCs w:val="24"/>
        </w:rPr>
        <w:t xml:space="preserve"> </w:t>
      </w:r>
    </w:p>
    <w:p w:rsidR="000858A5" w:rsidRPr="000858A5" w:rsidRDefault="000858A5" w:rsidP="00CF1DBF">
      <w:pPr>
        <w:pStyle w:val="a6"/>
        <w:adjustRightInd w:val="0"/>
        <w:snapToGrid w:val="0"/>
        <w:spacing w:line="420" w:lineRule="exact"/>
        <w:ind w:firstLineChars="200" w:firstLine="480"/>
        <w:rPr>
          <w:rFonts w:asciiTheme="minorEastAsia" w:eastAsiaTheme="minorEastAsia" w:hAnsiTheme="minorEastAsia"/>
          <w:sz w:val="24"/>
          <w:szCs w:val="24"/>
        </w:rPr>
      </w:pPr>
    </w:p>
    <w:p w:rsidR="000858A5" w:rsidRPr="000858A5" w:rsidRDefault="000858A5" w:rsidP="00CF1DBF">
      <w:pPr>
        <w:pStyle w:val="a6"/>
        <w:adjustRightInd w:val="0"/>
        <w:snapToGrid w:val="0"/>
        <w:spacing w:line="420" w:lineRule="exact"/>
        <w:ind w:firstLineChars="200" w:firstLine="480"/>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r w:rsidRPr="000858A5">
        <w:rPr>
          <w:rFonts w:asciiTheme="minorEastAsia" w:eastAsiaTheme="minorEastAsia" w:hAnsiTheme="minorEastAsia" w:hint="eastAsia"/>
          <w:spacing w:val="24"/>
          <w:kern w:val="0"/>
          <w:sz w:val="24"/>
          <w:szCs w:val="24"/>
          <w:fitText w:val="1680" w:id="1379586816"/>
        </w:rPr>
        <w:t>中共嘉兴市</w:t>
      </w:r>
      <w:r w:rsidRPr="000858A5">
        <w:rPr>
          <w:rFonts w:asciiTheme="minorEastAsia" w:eastAsiaTheme="minorEastAsia" w:hAnsiTheme="minorEastAsia" w:hint="eastAsia"/>
          <w:kern w:val="0"/>
          <w:sz w:val="24"/>
          <w:szCs w:val="24"/>
          <w:fitText w:val="1680" w:id="1379586816"/>
        </w:rPr>
        <w:t>委</w:t>
      </w:r>
    </w:p>
    <w:p w:rsidR="000858A5" w:rsidRPr="000858A5" w:rsidRDefault="000858A5" w:rsidP="00CF1DBF">
      <w:pPr>
        <w:pStyle w:val="a6"/>
        <w:adjustRightInd w:val="0"/>
        <w:snapToGrid w:val="0"/>
        <w:spacing w:line="420" w:lineRule="exact"/>
        <w:ind w:right="120" w:firstLineChars="200" w:firstLine="480"/>
        <w:jc w:val="right"/>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嘉兴市人民政府</w:t>
      </w:r>
    </w:p>
    <w:p w:rsidR="000858A5" w:rsidRPr="000858A5" w:rsidRDefault="000858A5" w:rsidP="00CF1DBF">
      <w:pPr>
        <w:pStyle w:val="a6"/>
        <w:adjustRightInd w:val="0"/>
        <w:snapToGrid w:val="0"/>
        <w:spacing w:line="420" w:lineRule="exact"/>
        <w:ind w:firstLineChars="200" w:firstLine="480"/>
        <w:jc w:val="righ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0858A5">
        <w:rPr>
          <w:rFonts w:asciiTheme="minorEastAsia" w:eastAsiaTheme="minorEastAsia" w:hAnsiTheme="minorEastAsia" w:hint="eastAsia"/>
          <w:sz w:val="24"/>
          <w:szCs w:val="24"/>
        </w:rPr>
        <w:t>2017年1月12日</w:t>
      </w:r>
    </w:p>
    <w:p w:rsidR="000858A5" w:rsidRPr="000858A5" w:rsidRDefault="000858A5" w:rsidP="000858A5">
      <w:pPr>
        <w:pStyle w:val="a6"/>
        <w:adjustRightInd w:val="0"/>
        <w:snapToGrid w:val="0"/>
        <w:spacing w:line="440" w:lineRule="exact"/>
        <w:ind w:firstLineChars="200" w:firstLine="480"/>
        <w:rPr>
          <w:rFonts w:asciiTheme="minorEastAsia" w:eastAsiaTheme="minorEastAsia" w:hAnsiTheme="minorEastAsia"/>
          <w:sz w:val="24"/>
          <w:szCs w:val="24"/>
        </w:rPr>
        <w:sectPr w:rsidR="000858A5" w:rsidRPr="000858A5" w:rsidSect="00D92060">
          <w:pgSz w:w="11906" w:h="16838" w:code="9"/>
          <w:pgMar w:top="3686" w:right="2948" w:bottom="3686" w:left="2948" w:header="851" w:footer="3600" w:gutter="0"/>
          <w:pgNumType w:start="0"/>
          <w:cols w:space="425"/>
          <w:titlePg/>
          <w:docGrid w:linePitch="312"/>
        </w:sectPr>
      </w:pPr>
    </w:p>
    <w:p w:rsidR="000858A5" w:rsidRDefault="000858A5" w:rsidP="000858A5">
      <w:pPr>
        <w:tabs>
          <w:tab w:val="center" w:pos="4535"/>
          <w:tab w:val="right" w:pos="9070"/>
        </w:tabs>
        <w:adjustRightInd w:val="0"/>
        <w:snapToGrid w:val="0"/>
        <w:spacing w:line="440" w:lineRule="exact"/>
        <w:rPr>
          <w:rFonts w:asciiTheme="minorEastAsia" w:eastAsiaTheme="minorEastAsia" w:hAnsiTheme="minorEastAsia" w:cs="华文宋体"/>
          <w:b/>
          <w:sz w:val="24"/>
          <w:szCs w:val="24"/>
        </w:rPr>
      </w:pPr>
    </w:p>
    <w:p w:rsidR="000858A5" w:rsidRPr="000858A5" w:rsidRDefault="000858A5" w:rsidP="000858A5">
      <w:pPr>
        <w:tabs>
          <w:tab w:val="center" w:pos="4535"/>
          <w:tab w:val="right" w:pos="9070"/>
        </w:tabs>
        <w:adjustRightInd w:val="0"/>
        <w:snapToGrid w:val="0"/>
        <w:spacing w:line="440" w:lineRule="exact"/>
        <w:jc w:val="center"/>
        <w:rPr>
          <w:rFonts w:ascii="方正小标宋简体" w:eastAsia="方正小标宋简体" w:hAnsiTheme="minorEastAsia" w:cs="华文宋体"/>
          <w:sz w:val="36"/>
          <w:szCs w:val="36"/>
        </w:rPr>
      </w:pPr>
      <w:r w:rsidRPr="000858A5">
        <w:rPr>
          <w:rFonts w:ascii="方正小标宋简体" w:eastAsia="方正小标宋简体" w:hAnsiTheme="minorEastAsia" w:cs="华文宋体" w:hint="eastAsia"/>
          <w:sz w:val="36"/>
          <w:szCs w:val="36"/>
        </w:rPr>
        <w:t>嘉兴市全面创新改革试验实施方案</w:t>
      </w:r>
    </w:p>
    <w:p w:rsidR="000858A5" w:rsidRPr="000858A5" w:rsidRDefault="000858A5" w:rsidP="000858A5">
      <w:pPr>
        <w:pStyle w:val="a6"/>
        <w:adjustRightInd w:val="0"/>
        <w:snapToGrid w:val="0"/>
        <w:spacing w:line="440" w:lineRule="exact"/>
        <w:ind w:firstLineChars="200" w:firstLine="480"/>
        <w:rPr>
          <w:rFonts w:asciiTheme="minorEastAsia" w:eastAsiaTheme="minorEastAsia" w:hAnsiTheme="minorEastAsia"/>
          <w:sz w:val="24"/>
          <w:szCs w:val="24"/>
        </w:rPr>
      </w:pP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为认真贯彻落实《中共中央国务院关于深化体制机制改革加快实施创新驱动发展战略的若干意见》（中发〔2015〕8号）和全国、全省科技创新大会精神，进一步补齐“第一短板”，以创新改革激发创新活力，构筑嘉兴发展新优势，推动嘉兴经济社会更好更快地发展，特制定本改革方案。</w:t>
      </w:r>
    </w:p>
    <w:p w:rsidR="000858A5" w:rsidRPr="000858A5" w:rsidRDefault="000858A5" w:rsidP="000858A5">
      <w:pPr>
        <w:adjustRightInd w:val="0"/>
        <w:snapToGrid w:val="0"/>
        <w:spacing w:line="440" w:lineRule="exact"/>
        <w:ind w:firstLineChars="200" w:firstLine="480"/>
        <w:rPr>
          <w:rFonts w:ascii="黑体" w:eastAsia="黑体" w:hAnsi="黑体" w:cs="??_GB2312"/>
          <w:bCs/>
          <w:color w:val="000000"/>
          <w:sz w:val="24"/>
          <w:szCs w:val="24"/>
        </w:rPr>
      </w:pPr>
      <w:r w:rsidRPr="000858A5">
        <w:rPr>
          <w:rFonts w:ascii="黑体" w:eastAsia="黑体" w:hAnsi="黑体" w:cs="??_GB2312" w:hint="eastAsia"/>
          <w:color w:val="000000"/>
          <w:sz w:val="24"/>
          <w:szCs w:val="24"/>
        </w:rPr>
        <w:t>一、</w:t>
      </w:r>
      <w:r w:rsidRPr="000858A5">
        <w:rPr>
          <w:rFonts w:ascii="黑体" w:eastAsia="黑体" w:hAnsi="黑体" w:cs="??_GB2312" w:hint="eastAsia"/>
          <w:bCs/>
          <w:color w:val="000000"/>
          <w:sz w:val="24"/>
          <w:szCs w:val="24"/>
        </w:rPr>
        <w:t>指导思想</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认真贯彻党的十八大和十八届三中、四中、五中、六中全会精神，深入学习贯彻习近平总书记系列重要讲话精神，按照“五位一体”总体布局和“四个全面”战略布局，牢固树立创新、协调、绿色、开放、共享发展理念，认真落实中央和省委关于创新驱动发展一系列战略部署，以实现创新驱动发展为目标，以破除体制机制障碍为主攻方向，开展以科技创新为核心的全面创新改革试验，补齐制约发展短板，最大限度解放思想，最大限度解放和发展社会生产力，最大限度调动和增强社会活力，为“干好十三五、奋勇当标尖”,如期高水平建成全面小康社会提供强大支撑和动力。</w:t>
      </w:r>
    </w:p>
    <w:p w:rsidR="000858A5" w:rsidRPr="000858A5" w:rsidRDefault="000858A5" w:rsidP="000858A5">
      <w:pPr>
        <w:adjustRightInd w:val="0"/>
        <w:snapToGrid w:val="0"/>
        <w:spacing w:line="440" w:lineRule="exact"/>
        <w:ind w:firstLineChars="200" w:firstLine="480"/>
        <w:rPr>
          <w:rFonts w:ascii="黑体" w:eastAsia="黑体" w:hAnsi="黑体" w:cs="??_GB2312"/>
          <w:color w:val="000000"/>
          <w:sz w:val="24"/>
          <w:szCs w:val="24"/>
        </w:rPr>
      </w:pPr>
      <w:r w:rsidRPr="000858A5">
        <w:rPr>
          <w:rFonts w:ascii="黑体" w:eastAsia="黑体" w:hAnsi="黑体" w:cs="??_GB2312" w:hint="eastAsia"/>
          <w:bCs/>
          <w:color w:val="000000"/>
          <w:sz w:val="24"/>
          <w:szCs w:val="24"/>
        </w:rPr>
        <w:t>二、基本原则</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lastRenderedPageBreak/>
        <w:t>（一）坚持问题导向。</w:t>
      </w:r>
      <w:r w:rsidRPr="000858A5">
        <w:rPr>
          <w:rFonts w:asciiTheme="minorEastAsia" w:eastAsiaTheme="minorEastAsia" w:hAnsiTheme="minorEastAsia" w:cs="??_GB2312" w:hint="eastAsia"/>
          <w:color w:val="000000"/>
          <w:sz w:val="24"/>
          <w:szCs w:val="24"/>
        </w:rPr>
        <w:t>把破解制约创新驱动发展的突出矛盾和问题作为出发点和落脚点，集中资源和力量，聚焦产业抓创新，打通科技向现实生产力转化的通道，培育创造新的增长点，加快实现经济发展动能转换、方式转变。</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（二）坚持统筹规划。</w:t>
      </w:r>
      <w:r w:rsidRPr="000858A5">
        <w:rPr>
          <w:rFonts w:asciiTheme="minorEastAsia" w:eastAsiaTheme="minorEastAsia" w:hAnsiTheme="minorEastAsia" w:cs="??_GB2312" w:hint="eastAsia"/>
          <w:color w:val="000000"/>
          <w:sz w:val="24"/>
          <w:szCs w:val="24"/>
        </w:rPr>
        <w:t>把率先实现创新驱动发展作为根本目标，加强顶层设计，坚持规划引领，分解落实任务，强化推进措施，加快重大举措的复制推广。</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（三）坚持重点突破。</w:t>
      </w:r>
      <w:r w:rsidRPr="000858A5">
        <w:rPr>
          <w:rFonts w:asciiTheme="minorEastAsia" w:eastAsiaTheme="minorEastAsia" w:hAnsiTheme="minorEastAsia" w:cs="??_GB2312" w:hint="eastAsia"/>
          <w:color w:val="000000"/>
          <w:sz w:val="24"/>
          <w:szCs w:val="24"/>
        </w:rPr>
        <w:t>把科技创新和体制机制创新作为双重任务，找准改革突破口，大胆先行先试，全面推进经济、科技等相关领域改革，营造创新驱动发展的良好生态和政策环境。</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（四）坚持人才为先。</w:t>
      </w:r>
      <w:r w:rsidRPr="000858A5">
        <w:rPr>
          <w:rFonts w:asciiTheme="minorEastAsia" w:eastAsiaTheme="minorEastAsia" w:hAnsiTheme="minorEastAsia" w:cs="??_GB2312" w:hint="eastAsia"/>
          <w:color w:val="000000"/>
          <w:sz w:val="24"/>
          <w:szCs w:val="24"/>
        </w:rPr>
        <w:t>创新驱动的实质就是人才驱动，要把激发创新者的积极性放在各项改革的优先位置，围绕加快“大众创业、万众创新”，进一步解放思想，完善机制，创新人才引进、培养和使用模式，充分激发全社会创新活力。</w:t>
      </w:r>
    </w:p>
    <w:p w:rsidR="000858A5" w:rsidRPr="000858A5" w:rsidRDefault="000858A5" w:rsidP="000858A5">
      <w:pPr>
        <w:adjustRightInd w:val="0"/>
        <w:snapToGrid w:val="0"/>
        <w:spacing w:line="440" w:lineRule="exact"/>
        <w:ind w:firstLineChars="200" w:firstLine="480"/>
        <w:rPr>
          <w:rFonts w:ascii="黑体" w:eastAsia="黑体" w:hAnsi="黑体" w:cs="??_GB2312"/>
          <w:bCs/>
          <w:color w:val="000000"/>
          <w:sz w:val="24"/>
          <w:szCs w:val="24"/>
        </w:rPr>
      </w:pPr>
      <w:r w:rsidRPr="000858A5">
        <w:rPr>
          <w:rFonts w:ascii="黑体" w:eastAsia="黑体" w:hAnsi="黑体" w:cs="??_GB2312" w:hint="eastAsia"/>
          <w:bCs/>
          <w:color w:val="000000"/>
          <w:sz w:val="24"/>
          <w:szCs w:val="24"/>
        </w:rPr>
        <w:t>三、总体目标</w:t>
      </w:r>
      <w:r w:rsidRPr="000858A5">
        <w:rPr>
          <w:rFonts w:ascii="黑体" w:eastAsia="黑体" w:hAnsi="黑体" w:cs="??_GB2312"/>
          <w:bCs/>
          <w:color w:val="000000"/>
          <w:sz w:val="24"/>
          <w:szCs w:val="24"/>
        </w:rPr>
        <w:t xml:space="preserve">  </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通过三年努力，在科技体制机制、科技成果转化、企业创新能力、科技金融和科技人才等方面取得重大突破，全面创新改革试验取得重大成果，推动科技与经济融合更加紧密，“政、产、学、研、金、介、用”有机结合的创新</w:t>
      </w:r>
      <w:r w:rsidRPr="000858A5">
        <w:rPr>
          <w:rFonts w:asciiTheme="minorEastAsia" w:eastAsiaTheme="minorEastAsia" w:hAnsiTheme="minorEastAsia" w:cs="??_GB2312" w:hint="eastAsia"/>
          <w:color w:val="000000"/>
          <w:sz w:val="24"/>
          <w:szCs w:val="24"/>
        </w:rPr>
        <w:lastRenderedPageBreak/>
        <w:t>发展“嘉兴模式”进一步完善，具有长三角影响力的“科技企业孵化之城”初步形成，“大众创业、万众创新”的发展格局基本构建，率先进入国家创新型城市行列。</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——到2018年底，全市研究与试验发展经费支出占地区生产总值比重力争达到3%以上，发明专利授权量达到1800件；</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——提前实现高新技术企业和省科技型中小企业“双倍增”，分别达到1000家和3000家，努力打造10家具有引领性、战略性的科技领航型企业；</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高新技术产业投资年均增速达到16%以上，战略性新兴产业增加值、高新技术产业增加值占规上工业增加值的比重分别提高到40%和45%以上，规上科技服务业增加值占规上服务业增加值比重达到30%，科技服务业增速高于服务业增速2个百分点以上；</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——重点培育电子信息、高端装备制造业两大产业集群，信息产业总产值力争突破1800亿元，高端装备产业总产值力争突破1000亿元；</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——累计引育国家和省“千人计划”专家各180人，每万人从业人员中研发人员数达到125人；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——科技型挂牌上市企业力争达到100家以上，全员劳动生产率年均增幅8%以上，品牌贡献率达到20%以上，</w:t>
      </w:r>
      <w:r w:rsidRPr="000858A5">
        <w:rPr>
          <w:rFonts w:asciiTheme="minorEastAsia" w:eastAsiaTheme="minorEastAsia" w:hAnsiTheme="minorEastAsia" w:cs="??_GB2312" w:hint="eastAsia"/>
          <w:color w:val="000000"/>
          <w:sz w:val="24"/>
          <w:szCs w:val="24"/>
        </w:rPr>
        <w:lastRenderedPageBreak/>
        <w:t>工业增加值率达到20.5%以上；</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——科技进步贡献率达到65%以上。</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到2020年，基本形成适应创新驱动发展要求的制度环境和政策环境，基本建成科技创新的支撑体系，努力建设沪嘉杭G60科技创新走廊，创新驱动发展走在全省前列，为全省如期建成创新型省份作出更大贡献。</w:t>
      </w:r>
    </w:p>
    <w:p w:rsidR="000858A5" w:rsidRPr="000858A5" w:rsidRDefault="000858A5" w:rsidP="000858A5">
      <w:pPr>
        <w:adjustRightInd w:val="0"/>
        <w:snapToGrid w:val="0"/>
        <w:spacing w:line="440" w:lineRule="exact"/>
        <w:ind w:firstLineChars="200" w:firstLine="480"/>
        <w:rPr>
          <w:rFonts w:ascii="黑体" w:eastAsia="黑体" w:hAnsi="黑体" w:cs="??_GB2312"/>
          <w:bCs/>
          <w:color w:val="000000"/>
          <w:sz w:val="24"/>
          <w:szCs w:val="24"/>
        </w:rPr>
      </w:pPr>
      <w:r w:rsidRPr="000858A5">
        <w:rPr>
          <w:rFonts w:ascii="黑体" w:eastAsia="黑体" w:hAnsi="黑体" w:cs="??_GB2312" w:hint="eastAsia"/>
          <w:bCs/>
          <w:color w:val="000000"/>
          <w:sz w:val="24"/>
          <w:szCs w:val="24"/>
        </w:rPr>
        <w:t>四、主要任务</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（一）建立统筹协同的科技决策管理服务体制。</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1.</w:t>
      </w:r>
      <w:r w:rsidRPr="000858A5">
        <w:rPr>
          <w:rFonts w:asciiTheme="minorEastAsia" w:eastAsiaTheme="minorEastAsia" w:hAnsiTheme="minorEastAsia" w:cs="??_GB2312" w:hint="eastAsia"/>
          <w:color w:val="000000"/>
          <w:sz w:val="24"/>
          <w:szCs w:val="24"/>
        </w:rPr>
        <w:t>按照精简统一效能原则，推进市级相关部门的职能整合，理顺权责关系，创新科技管理体制机制，建立人才科技创新协同机制，强化对科技创新工作的组织领导和统筹协调，加快构建权界清晰、分工合理、权责统一、运转高效的科技创新管理体制。（责任单位：市编委办，配合单位：市委组织部、市科技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2.</w:t>
      </w:r>
      <w:r w:rsidRPr="000858A5">
        <w:rPr>
          <w:rFonts w:asciiTheme="minorEastAsia" w:eastAsiaTheme="minorEastAsia" w:hAnsiTheme="minorEastAsia" w:cs="??_GB2312" w:hint="eastAsia"/>
          <w:color w:val="000000"/>
          <w:sz w:val="24"/>
          <w:szCs w:val="24"/>
        </w:rPr>
        <w:t>建立健全覆盖市、县（市、区）、镇（街道）三级科技（人才）服务中心体系。〔责任单位：市科技局、市委组织部（市人才办），配合单位：市编委办，各县（市、区）、嘉兴经济技术开发区（国际商务区）、嘉兴港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3.</w:t>
      </w:r>
      <w:r w:rsidRPr="000858A5">
        <w:rPr>
          <w:rFonts w:asciiTheme="minorEastAsia" w:eastAsiaTheme="minorEastAsia" w:hAnsiTheme="minorEastAsia" w:cs="??_GB2312" w:hint="eastAsia"/>
          <w:color w:val="000000"/>
          <w:sz w:val="24"/>
          <w:szCs w:val="24"/>
        </w:rPr>
        <w:t>改变单向的政府专项资金支持方式，加强对创新产品研制和用户方的双向支持。建立健全符合市场规则的支持采购创新产品和服务的政策体系，完善政府采购促进中</w:t>
      </w:r>
      <w:r w:rsidRPr="000858A5">
        <w:rPr>
          <w:rFonts w:asciiTheme="minorEastAsia" w:eastAsiaTheme="minorEastAsia" w:hAnsiTheme="minorEastAsia" w:cs="??_GB2312" w:hint="eastAsia"/>
          <w:color w:val="000000"/>
          <w:sz w:val="24"/>
          <w:szCs w:val="24"/>
        </w:rPr>
        <w:lastRenderedPageBreak/>
        <w:t>小企业创新发展的相关措施，加大对创新产品和服务的采购力度，促进创新产品研发和规模化应用。〔责任单位：市科技局、市经信委、市财政局（地税局），配合单位：市行政服务中心〕</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4.</w:t>
      </w:r>
      <w:r w:rsidRPr="000858A5">
        <w:rPr>
          <w:rFonts w:asciiTheme="minorEastAsia" w:eastAsiaTheme="minorEastAsia" w:hAnsiTheme="minorEastAsia" w:cs="??_GB2312" w:hint="eastAsia"/>
          <w:color w:val="000000"/>
          <w:sz w:val="24"/>
          <w:szCs w:val="24"/>
        </w:rPr>
        <w:t>建立政府科技投入统筹联动机制。完善科技创新投入决策和协调机制，重点支持重大科技攻关、重大科技应用示范、重大科技成果转化和重大创新平台、重大人才工程等建设，提升政府科技投入效益。〔责任单位：市科技局、市财政局（地税局），配合单位：市经信委、市委组织部（市人才办）、市发展改革委、市商务局、市农业经济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5.</w:t>
      </w:r>
      <w:r w:rsidRPr="000858A5">
        <w:rPr>
          <w:rFonts w:asciiTheme="minorEastAsia" w:eastAsiaTheme="minorEastAsia" w:hAnsiTheme="minorEastAsia" w:cs="??_GB2312" w:hint="eastAsia"/>
          <w:color w:val="000000"/>
          <w:sz w:val="24"/>
          <w:szCs w:val="24"/>
        </w:rPr>
        <w:t>完善科技计划体系，改革科技经费使用办法。简化预算编制，下放直接费用支出预算调剂权。提高间接费用比重，加大绩效激励力度。明确劳务费开支范围，不设比例限制等，充分调动科研人员积极性。〔责任单位：市科技局，配合单位：市财政局（地税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6.</w:t>
      </w:r>
      <w:r w:rsidRPr="000858A5">
        <w:rPr>
          <w:rFonts w:asciiTheme="minorEastAsia" w:eastAsiaTheme="minorEastAsia" w:hAnsiTheme="minorEastAsia" w:hint="eastAsia"/>
          <w:sz w:val="24"/>
          <w:szCs w:val="24"/>
        </w:rPr>
        <w:t>建立体现创新发展要求的统计监测评价体系试点。建立以人力资本投入、研发投入等包含软投入的统计体系，体现创新要素软投入为导向的工业投入考核评价机制。</w:t>
      </w:r>
      <w:r w:rsidRPr="000858A5">
        <w:rPr>
          <w:rFonts w:asciiTheme="minorEastAsia" w:eastAsiaTheme="minorEastAsia" w:hAnsiTheme="minorEastAsia" w:cs="??_GB2312" w:hint="eastAsia"/>
          <w:color w:val="000000"/>
          <w:sz w:val="24"/>
          <w:szCs w:val="24"/>
        </w:rPr>
        <w:t>（责任单位：市统计局，配合单位：市科技局、市发展改革委、市经信委）</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（二）建立“与沪杭同城”的浙沪创新协作机制。</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lastRenderedPageBreak/>
        <w:t>1.</w:t>
      </w:r>
      <w:r w:rsidRPr="000858A5">
        <w:rPr>
          <w:rFonts w:asciiTheme="minorEastAsia" w:eastAsiaTheme="minorEastAsia" w:hAnsiTheme="minorEastAsia" w:cs="??_GB2312" w:hint="eastAsia"/>
          <w:color w:val="000000"/>
          <w:sz w:val="24"/>
          <w:szCs w:val="24"/>
        </w:rPr>
        <w:t>促进浙沪要素资源流动。利用和对接上海全球科技创新中心建设，建立沪嘉科技合作机制，按照“两个无差别、三个更好”的要求，全面推进与上海的“政策协同、要素融入、产业承接、服务融合”等创新举措，争取实现无缝对接。（责任单位：市科技局、市编委办，配合单位：市发展改革委、市经信委）</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2.推进与沪公共服务一体化。加大与上海教育、医疗、养老、社保等领域合作，吸引上海高校、医院、养老机构等在禾设立分支机构，开展跨省市社会保障关系转移接续试点。（责任单位：市委宣传部、市社保事务局、市合作交流办，配合单位：市发展改革委、市教育局、市科技局、市民政局、市人力社保局、市卫生计生委）</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3</w:t>
      </w:r>
      <w:r w:rsidRPr="000858A5">
        <w:rPr>
          <w:rFonts w:asciiTheme="minorEastAsia" w:eastAsiaTheme="minorEastAsia" w:hAnsiTheme="minorEastAsia" w:cs="??_GB2312"/>
          <w:color w:val="000000"/>
          <w:sz w:val="24"/>
          <w:szCs w:val="24"/>
        </w:rPr>
        <w:t>.</w:t>
      </w:r>
      <w:r w:rsidRPr="000858A5">
        <w:rPr>
          <w:rFonts w:asciiTheme="minorEastAsia" w:eastAsiaTheme="minorEastAsia" w:hAnsiTheme="minorEastAsia" w:cs="??_GB2312" w:hint="eastAsia"/>
          <w:color w:val="000000"/>
          <w:sz w:val="24"/>
          <w:szCs w:val="24"/>
        </w:rPr>
        <w:t>加快重大合作平台建设，积极利用临沪临杭优势，加快推进嘉兴经济技术开发区先进制造业基地、嘉兴智慧产业创新园、平湖张江长三角科技城、嘉善临沪科技城、上海交大科技园（秀洲）、上海漕河泾新兴技术开发区海宁分区、乌镇互联网创新发展试验区、浙江大学海宁国际校区等建设，有效承接沪杭创新要素和产业溢出。〔责任单位：各县（市、区）、嘉兴经济技术开发区（国际商务区）、嘉兴港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4.加大科技招商力度，推进“双招双引”。建立健全科</w:t>
      </w:r>
      <w:r w:rsidRPr="000858A5">
        <w:rPr>
          <w:rFonts w:asciiTheme="minorEastAsia" w:eastAsiaTheme="minorEastAsia" w:hAnsiTheme="minorEastAsia" w:cs="??_GB2312" w:hint="eastAsia"/>
          <w:color w:val="000000"/>
          <w:sz w:val="24"/>
          <w:szCs w:val="24"/>
        </w:rPr>
        <w:lastRenderedPageBreak/>
        <w:t>技招商统筹协调、任务分解、督查通报和考核激励机制，将科技型企业、创新型载体和资源的引进作为经济工作的重点来抓。建立健全与沪杭各类研发机构、创新平台的对接机制，通过合作共建、人员互派等多种方式，拓展项目来源。建立完善适应科技型企业落户的扶持机制，加快新经济园、“两创”中心等载体建设，充分发挥产业基金的作用，推动项目落地。市外高新技术企业落户嘉兴，备案后可直接享受嘉兴市内高新技术企业的优惠政策。抓住技术上“军转民”、资源上“民参军”两大融合点，扎实推进军民融合项目引进、技术转化、人才培养、要素整合和创新平台建设。建立健全科技招商服务机制，组建科技招商专业队伍，建立科技招商人才储备库和“智库”，提供精准化服务。（责任单位：市科技局，配合单位：市委组织部（市人才办）、市经信委、市商务局、市合作交流办）</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（三）完善创新型企业培育机制。</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1.</w:t>
      </w:r>
      <w:r w:rsidRPr="000858A5">
        <w:rPr>
          <w:rFonts w:asciiTheme="minorEastAsia" w:eastAsiaTheme="minorEastAsia" w:hAnsiTheme="minorEastAsia" w:cs="??_GB2312" w:hint="eastAsia"/>
          <w:color w:val="000000"/>
          <w:sz w:val="24"/>
          <w:szCs w:val="24"/>
        </w:rPr>
        <w:t>制定《嘉兴市高新技术企业“育苗造林”实施意见》，构建科技企业微成长、小升高、高壮大的梯次培育机制。建立高新技术企业培育库，创新认定机制，重点培育电子信息、高端装备产业等领域的创新型企业，实现符合条件的企业应进尽进。（责任单位：市科技局、市经信委）</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2.</w:t>
      </w:r>
      <w:r w:rsidRPr="000858A5">
        <w:rPr>
          <w:rFonts w:asciiTheme="minorEastAsia" w:eastAsiaTheme="minorEastAsia" w:hAnsiTheme="minorEastAsia" w:cs="??_GB2312" w:hint="eastAsia"/>
          <w:color w:val="000000"/>
          <w:sz w:val="24"/>
          <w:szCs w:val="24"/>
        </w:rPr>
        <w:t>完善创业服务机制，激发中小企业创新活力，推动</w:t>
      </w:r>
      <w:r w:rsidRPr="000858A5">
        <w:rPr>
          <w:rFonts w:asciiTheme="minorEastAsia" w:eastAsiaTheme="minorEastAsia" w:hAnsiTheme="minorEastAsia" w:cs="??_GB2312" w:hint="eastAsia"/>
          <w:color w:val="000000"/>
          <w:sz w:val="24"/>
          <w:szCs w:val="24"/>
        </w:rPr>
        <w:lastRenderedPageBreak/>
        <w:t>量大面广的中小企业向新技术、新产业、新模式、新业态转型，发展成为科技型中小企业。（责任单位：市科技局，配合单位：市经信委）</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3.</w:t>
      </w:r>
      <w:r w:rsidRPr="000858A5">
        <w:rPr>
          <w:rFonts w:asciiTheme="minorEastAsia" w:eastAsiaTheme="minorEastAsia" w:hAnsiTheme="minorEastAsia" w:cs="??_GB2312" w:hint="eastAsia"/>
          <w:color w:val="000000"/>
          <w:sz w:val="24"/>
          <w:szCs w:val="24"/>
        </w:rPr>
        <w:t>鼓励企业以自主创新成果为基础，参与国际标准、国家标准、行业标准和团体标准制订和修订工作，到2018年，争创“浙江制造”认证企业15家，参与制订“浙江制造”标准20项以上。（责任单位：市质监局）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4.出台《嘉兴市推进企业家素质提升工程实施意见》，推进企业家素质提升，培养造就一支以禾商为代表的职业化、专业化、国际化的企业家队伍。〔责任单位：市经信委，配合单位：市委组织部（市人才办）、市发展改革委（服务业发展局）、市教育局、市工商联、市总工会〕</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5</w:t>
      </w:r>
      <w:r w:rsidRPr="000858A5">
        <w:rPr>
          <w:rFonts w:asciiTheme="minorEastAsia" w:eastAsiaTheme="minorEastAsia" w:hAnsiTheme="minorEastAsia" w:cs="??_GB2312"/>
          <w:color w:val="000000"/>
          <w:sz w:val="24"/>
          <w:szCs w:val="24"/>
        </w:rPr>
        <w:t>.</w:t>
      </w:r>
      <w:r w:rsidRPr="000858A5">
        <w:rPr>
          <w:rFonts w:asciiTheme="minorEastAsia" w:eastAsiaTheme="minorEastAsia" w:hAnsiTheme="minorEastAsia" w:cs="??_GB2312" w:hint="eastAsia"/>
          <w:color w:val="000000"/>
          <w:sz w:val="24"/>
          <w:szCs w:val="24"/>
        </w:rPr>
        <w:t>充分发挥企业主体作用，加快重点实验室、工程技术研究中心、企业技术中心、高新技术研发中心、人才驿站等创新载体建设，到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年，基本实现规模以上工业企业研发机构、科技活动全覆盖，省级企业研究院达</w:t>
      </w:r>
      <w:r w:rsidRPr="000858A5">
        <w:rPr>
          <w:rFonts w:asciiTheme="minorEastAsia" w:eastAsiaTheme="minorEastAsia" w:hAnsiTheme="minorEastAsia" w:cs="??_GB2312"/>
          <w:color w:val="000000"/>
          <w:sz w:val="24"/>
          <w:szCs w:val="24"/>
        </w:rPr>
        <w:t>80</w:t>
      </w:r>
      <w:r w:rsidRPr="000858A5">
        <w:rPr>
          <w:rFonts w:asciiTheme="minorEastAsia" w:eastAsiaTheme="minorEastAsia" w:hAnsiTheme="minorEastAsia" w:cs="??_GB2312" w:hint="eastAsia"/>
          <w:color w:val="000000"/>
          <w:sz w:val="24"/>
          <w:szCs w:val="24"/>
        </w:rPr>
        <w:t>家，建立院士专家工作站70家。（责任单位：市科技局，配合单位：市经信委、市科协）</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6</w:t>
      </w:r>
      <w:r w:rsidRPr="000858A5">
        <w:rPr>
          <w:rFonts w:asciiTheme="minorEastAsia" w:eastAsiaTheme="minorEastAsia" w:hAnsiTheme="minorEastAsia" w:cs="??_GB2312"/>
          <w:color w:val="000000"/>
          <w:sz w:val="24"/>
          <w:szCs w:val="24"/>
        </w:rPr>
        <w:t>.</w:t>
      </w:r>
      <w:r w:rsidRPr="000858A5">
        <w:rPr>
          <w:rFonts w:asciiTheme="minorEastAsia" w:eastAsiaTheme="minorEastAsia" w:hAnsiTheme="minorEastAsia" w:cs="??_GB2312" w:hint="eastAsia"/>
          <w:color w:val="000000"/>
          <w:sz w:val="24"/>
          <w:szCs w:val="24"/>
        </w:rPr>
        <w:t>建立鼓励企业创新的普惠机制。落实研发费用加计扣除政策，进一步简化研发费用归集和核算管理及流程，制定企业享受加计扣除优惠有异议的研发项目鉴定工作具</w:t>
      </w:r>
      <w:r w:rsidRPr="000858A5">
        <w:rPr>
          <w:rFonts w:asciiTheme="minorEastAsia" w:eastAsiaTheme="minorEastAsia" w:hAnsiTheme="minorEastAsia" w:cs="??_GB2312" w:hint="eastAsia"/>
          <w:color w:val="000000"/>
          <w:sz w:val="24"/>
          <w:szCs w:val="24"/>
        </w:rPr>
        <w:lastRenderedPageBreak/>
        <w:t>体操作细则。完善企业研发费用投入普惠性扶持政策。〔责任单位：市科技局，配合单位：市财政局（地税局）、市国税局〕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7</w:t>
      </w:r>
      <w:r w:rsidRPr="000858A5">
        <w:rPr>
          <w:rFonts w:asciiTheme="minorEastAsia" w:eastAsiaTheme="minorEastAsia" w:hAnsiTheme="minorEastAsia" w:cs="??_GB2312"/>
          <w:color w:val="000000"/>
          <w:sz w:val="24"/>
          <w:szCs w:val="24"/>
        </w:rPr>
        <w:t>.</w:t>
      </w:r>
      <w:r w:rsidRPr="000858A5">
        <w:rPr>
          <w:rFonts w:asciiTheme="minorEastAsia" w:eastAsiaTheme="minorEastAsia" w:hAnsiTheme="minorEastAsia" w:cs="??_GB2312" w:hint="eastAsia"/>
          <w:color w:val="000000"/>
          <w:sz w:val="24"/>
          <w:szCs w:val="24"/>
        </w:rPr>
        <w:t>建立高新技术企业用地保障机制。对软投资达到一定额度的高新技术企业、企业新增研发机构，设立有别于传统产业的投资分类标准，优先列入省、市重大产业项目。（责任单位：市发展改革委、市国土资源局、市经信委、市统计局）</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（四）探索创新平台集聚整合机制。</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1.</w:t>
      </w:r>
      <w:r w:rsidRPr="000858A5">
        <w:rPr>
          <w:rFonts w:asciiTheme="minorEastAsia" w:eastAsiaTheme="minorEastAsia" w:hAnsiTheme="minorEastAsia" w:cs="??_GB2312" w:hint="eastAsia"/>
          <w:color w:val="000000"/>
          <w:sz w:val="24"/>
          <w:szCs w:val="24"/>
        </w:rPr>
        <w:t>实施建设具有长三角影响力的“科技企业孵化之城”行动计划，科学规划布局，建设一批覆盖全市、特色明显的专业化、市场化、国际化的科技企业孵化器、众创空间，到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年底，实现各级开发区（工业园区）科技企业孵化器全覆盖，孵化面积达到</w:t>
      </w:r>
      <w:r w:rsidRPr="000858A5">
        <w:rPr>
          <w:rFonts w:asciiTheme="minorEastAsia" w:eastAsiaTheme="minorEastAsia" w:hAnsiTheme="minorEastAsia" w:cs="??_GB2312"/>
          <w:color w:val="000000"/>
          <w:sz w:val="24"/>
          <w:szCs w:val="24"/>
        </w:rPr>
        <w:t>800</w:t>
      </w:r>
      <w:r w:rsidRPr="000858A5">
        <w:rPr>
          <w:rFonts w:asciiTheme="minorEastAsia" w:eastAsiaTheme="minorEastAsia" w:hAnsiTheme="minorEastAsia" w:cs="??_GB2312" w:hint="eastAsia"/>
          <w:color w:val="000000"/>
          <w:sz w:val="24"/>
          <w:szCs w:val="24"/>
        </w:rPr>
        <w:t>万平方米。（责任单位：市科技局，配合单位：市经信委、市商务局）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2.</w:t>
      </w:r>
      <w:r w:rsidRPr="000858A5">
        <w:rPr>
          <w:rFonts w:asciiTheme="minorEastAsia" w:eastAsiaTheme="minorEastAsia" w:hAnsiTheme="minorEastAsia" w:cs="??_GB2312" w:hint="eastAsia"/>
          <w:color w:val="000000"/>
          <w:sz w:val="24"/>
          <w:szCs w:val="24"/>
        </w:rPr>
        <w:t>建立科技企业孵化器、众创空间认定管理和考核评价办法，加大对运行成效突出的科技企业孵化器、众创空间的支持力度。〔责任单位：市科技局，配合单位：市委组织部（市人才办）、市财政局（地税局）〕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3.</w:t>
      </w:r>
      <w:r w:rsidRPr="000858A5">
        <w:rPr>
          <w:rFonts w:asciiTheme="minorEastAsia" w:eastAsiaTheme="minorEastAsia" w:hAnsiTheme="minorEastAsia" w:cs="??_GB2312" w:hint="eastAsia"/>
          <w:color w:val="000000"/>
          <w:sz w:val="24"/>
          <w:szCs w:val="24"/>
        </w:rPr>
        <w:t>建立孵化器、加速器、产业园的利益联动和反哺机制。探索政府引导、市场化运作的海外孵化器建设机制，</w:t>
      </w:r>
      <w:r w:rsidRPr="000858A5">
        <w:rPr>
          <w:rFonts w:asciiTheme="minorEastAsia" w:eastAsiaTheme="minorEastAsia" w:hAnsiTheme="minorEastAsia" w:cs="??_GB2312" w:hint="eastAsia"/>
          <w:color w:val="000000"/>
          <w:sz w:val="24"/>
          <w:szCs w:val="24"/>
        </w:rPr>
        <w:lastRenderedPageBreak/>
        <w:t>积极争取纳入省级创新平台予以重点扶持。〔责任单位：市科技局，配合单位：市委组织部（市人才办）、市财政局（地税局）〕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4.</w:t>
      </w:r>
      <w:r w:rsidRPr="000858A5">
        <w:rPr>
          <w:rFonts w:asciiTheme="minorEastAsia" w:eastAsiaTheme="minorEastAsia" w:hAnsiTheme="minorEastAsia" w:cs="??_GB2312" w:hint="eastAsia"/>
          <w:color w:val="000000"/>
          <w:sz w:val="24"/>
          <w:szCs w:val="24"/>
        </w:rPr>
        <w:t>加快推动嘉兴秀洲高新技术产业开发区和嘉兴科技城开发建设，积极争取纳入国家自主创新示范区覆盖范围，实现争先晋位，创新与发展各项指标努力进入全省前列。（责任单位：南湖区、秀洲区，配合单位</w:t>
      </w:r>
      <w:r w:rsidRPr="000858A5">
        <w:rPr>
          <w:rFonts w:asciiTheme="minorEastAsia" w:eastAsiaTheme="minorEastAsia" w:hAnsiTheme="minorEastAsia" w:cs="??_GB2312"/>
          <w:color w:val="000000"/>
          <w:sz w:val="24"/>
          <w:szCs w:val="24"/>
        </w:rPr>
        <w:t>:</w:t>
      </w:r>
      <w:r w:rsidRPr="000858A5">
        <w:rPr>
          <w:rFonts w:asciiTheme="minorEastAsia" w:eastAsiaTheme="minorEastAsia" w:hAnsiTheme="minorEastAsia" w:cs="??_GB2312" w:hint="eastAsia"/>
          <w:color w:val="000000"/>
          <w:sz w:val="24"/>
          <w:szCs w:val="24"/>
        </w:rPr>
        <w:t>市科技局）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5.</w:t>
      </w:r>
      <w:r w:rsidRPr="000858A5">
        <w:rPr>
          <w:rFonts w:asciiTheme="minorEastAsia" w:eastAsiaTheme="minorEastAsia" w:hAnsiTheme="minorEastAsia" w:cs="??_GB2312" w:hint="eastAsia"/>
          <w:color w:val="000000"/>
          <w:sz w:val="24"/>
          <w:szCs w:val="24"/>
        </w:rPr>
        <w:t>完善开发区（工业园区）考核评价办法，推动创新驱动转型发展，到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年底，力争实现工业强县和产业集聚区高新园区全覆盖。（责任单位：市科技局、市商务局、市发展改革委、市经信委）</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6.</w:t>
      </w:r>
      <w:r w:rsidRPr="000858A5">
        <w:rPr>
          <w:rFonts w:asciiTheme="minorEastAsia" w:eastAsiaTheme="minorEastAsia" w:hAnsiTheme="minorEastAsia" w:cs="??_GB2312" w:hint="eastAsia"/>
          <w:color w:val="000000"/>
          <w:sz w:val="24"/>
          <w:szCs w:val="24"/>
        </w:rPr>
        <w:t>积极推进科创型特色小镇建设，充分发挥我市比较优势，通过市场化方式构建一批创新与创业相结合、线上与线下相结合、孵化与投资相结合的科技特色小镇。（责任单位：市发展改革委，配合单位：市科技局）</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（五）探索“新产业”“新模式”“新业态”“新技术”集聚机制。</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1.加快互联网产业发展。以乌镇为核心区，以嘉兴科技城为主平台，全力打造互联网产业创新发展集聚区，重点发展智能终端、物联网、云计算与大数据、量子通信、虚拟现实、智能装备等产业，加快培育一批竞争力强的互</w:t>
      </w:r>
      <w:r w:rsidRPr="000858A5">
        <w:rPr>
          <w:rFonts w:asciiTheme="minorEastAsia" w:eastAsiaTheme="minorEastAsia" w:hAnsiTheme="minorEastAsia" w:cs="??_GB2312" w:hint="eastAsia"/>
          <w:color w:val="000000"/>
          <w:sz w:val="24"/>
          <w:szCs w:val="24"/>
        </w:rPr>
        <w:lastRenderedPageBreak/>
        <w:t>联网品牌企业，互联网经济整体规模、效益和竞争能力居全省前列。〔责任单位：市经信委，配合单位：市发展改革委、市科技局、市商务局、市旅委，各县（市、区）〕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2.加快高端装备产业发展。重点发展智能制造装备、汽车及零部件、光伏及新能源装备、农林机械、临港装备、特种设备及与高端装备制造业发展密切相关的新材料，着力“强链”“补链”，突破整机、整车制造。完善首台（套）产品认定、保险和应用机制，到2018年力争累计认定首台（套）产品300项。〔责任单位：市经信委，配合单位：市科技局、市质监局，各县（市、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3.促进传统产业转型升级。在重点行业培育基于互联网的协同化制造、个性化定制、服务化制造等新模式，鼓励企业从生产制造向“制造＋服务”转型，从简单的“机器换人”向机联网、数字车间、互联网工厂发展。〔责任单位：市经信委，配合单位：市科技局、市质监局，各县（市、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4.推进“互联网＋服务”融合发展。鼓励服务业企业运用互联网技术创新发展，积极打造服务业发展新引擎。重点在现代物流、金融、科技与信息、文化旅游、健康服务业等领域，做强一批服务业重点企业，创建一批特色楼宇，提升一批集聚平台。〔责任单位：市发展改革委（服务</w:t>
      </w:r>
      <w:r w:rsidRPr="000858A5">
        <w:rPr>
          <w:rFonts w:asciiTheme="minorEastAsia" w:eastAsiaTheme="minorEastAsia" w:hAnsiTheme="minorEastAsia" w:cs="??_GB2312" w:hint="eastAsia"/>
          <w:color w:val="000000"/>
          <w:sz w:val="24"/>
          <w:szCs w:val="24"/>
        </w:rPr>
        <w:lastRenderedPageBreak/>
        <w:t>业发展局），配合单位：市经信委、市科技局、市民政局、市交通运输局、市商务局、市文化局、市卫生计生委、市体育局、市旅委、市金融办，各县（市、区）〕</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（六）深化省校合作示范区建设。</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1.</w:t>
      </w:r>
      <w:r w:rsidRPr="000858A5">
        <w:rPr>
          <w:rFonts w:asciiTheme="minorEastAsia" w:eastAsiaTheme="minorEastAsia" w:hAnsiTheme="minorEastAsia" w:cs="??_GB2312" w:hint="eastAsia"/>
          <w:color w:val="000000"/>
          <w:sz w:val="24"/>
          <w:szCs w:val="24"/>
        </w:rPr>
        <w:t>深入实施大院名校工程，大力引进大院名校和科研机构，加大扶持力度，建立人员互派机制，加快推进浙江清华研究院、中科院浙江院建设。（责任单位：市科技局、市教育局、市委组织部，配合单位：市财政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2.</w:t>
      </w:r>
      <w:r w:rsidRPr="000858A5">
        <w:rPr>
          <w:rFonts w:asciiTheme="minorEastAsia" w:eastAsiaTheme="minorEastAsia" w:hAnsiTheme="minorEastAsia" w:cs="??_GB2312" w:hint="eastAsia"/>
          <w:color w:val="000000"/>
          <w:sz w:val="24"/>
          <w:szCs w:val="24"/>
        </w:rPr>
        <w:t>加强“政、产、学、研、金、介、用”等七大创新要素的有机结合和有效运作，实施科技成果转化工程，加大对科技成果转化的扶持力度，加速科技成果转化为现实生产力，每年转化重大科技成果</w:t>
      </w:r>
      <w:r w:rsidRPr="000858A5">
        <w:rPr>
          <w:rFonts w:asciiTheme="minorEastAsia" w:eastAsiaTheme="minorEastAsia" w:hAnsiTheme="minorEastAsia" w:cs="??_GB2312"/>
          <w:color w:val="000000"/>
          <w:sz w:val="24"/>
          <w:szCs w:val="24"/>
        </w:rPr>
        <w:t>35</w:t>
      </w:r>
      <w:r w:rsidRPr="000858A5">
        <w:rPr>
          <w:rFonts w:asciiTheme="minorEastAsia" w:eastAsiaTheme="minorEastAsia" w:hAnsiTheme="minorEastAsia" w:cs="??_GB2312" w:hint="eastAsia"/>
          <w:color w:val="000000"/>
          <w:sz w:val="24"/>
          <w:szCs w:val="24"/>
        </w:rPr>
        <w:t>项以上。开展科技成果所有权改革试点。建立财政支持与成果转化联动挂钩机制。〔责任单位：市科技局，配合单位：市财政局（地税局）、市经信委〕</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3.</w:t>
      </w:r>
      <w:r w:rsidRPr="000858A5">
        <w:rPr>
          <w:rFonts w:asciiTheme="minorEastAsia" w:eastAsiaTheme="minorEastAsia" w:hAnsiTheme="minorEastAsia" w:cs="??_GB2312" w:hint="eastAsia"/>
          <w:color w:val="000000"/>
          <w:sz w:val="24"/>
          <w:szCs w:val="24"/>
        </w:rPr>
        <w:t>完善科技成果转移转化市场体系，建立科技成果项目库和信息发布系统，建好科技大市场，及时做好技术需求和服务的供给，促进科技成果规范、有序的交易流转。（责任单位：市科技局，配合单位：市经信委、市商务局）</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（七）深入推进省科技金融改革创新试验区建设。</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1.制定进一步深化嘉兴市科技金融改革创新的政策意</w:t>
      </w:r>
      <w:r w:rsidRPr="000858A5">
        <w:rPr>
          <w:rFonts w:asciiTheme="minorEastAsia" w:eastAsiaTheme="minorEastAsia" w:hAnsiTheme="minorEastAsia" w:cs="??_GB2312" w:hint="eastAsia"/>
          <w:color w:val="000000"/>
          <w:sz w:val="24"/>
          <w:szCs w:val="24"/>
        </w:rPr>
        <w:lastRenderedPageBreak/>
        <w:t>见和行动计划，坚持问题导向、效果导向和需求导向，进一步完善科技金融政策支持体系，找准工作着力点，加大工作推进力度，努力形成科技金融改革创新的“嘉兴模式”。（责任单位：市金融办，配合单位：人行嘉兴市中心支行、嘉兴银监分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2.进一步完善科技金融组织机构体系。鼓励银行、保险等传统金融机构设立科技专营机构或事业部，对科技企业服务占比高、规模增速快、专业化服务能力强的专营机构或事业部给予差别化待遇。加强对投资、担保、融资租赁、小贷等金融组织的引导和支持，进一步完善各科技金融服务平台的线上线下对接机制，努力建成围绕创业创新的科技金融“服务超市”。〔责任单位：市金融办、嘉兴银监分局、市科技局、市经信委，配合单位：市财政局（地税局）、人行嘉兴市中心支行〕</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3.创新科技金融信贷产品体系。不断完善银行业金融机构科技贷款评估导向制度，鼓励银行业金融机构积极开发契合科技企业生命周期的科技金融产品，积极创新知识产权、股权、订单、应收账款等质押方式，扩大信用贷款规模，努力拓宽科技型企业无形资产货币化通道。探索联合支持、收益共享、风险共担的综合服务模式，推进投贷联动试点。力争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年底，全市科技型企业贷款余额达</w:t>
      </w:r>
      <w:r w:rsidRPr="000858A5">
        <w:rPr>
          <w:rFonts w:asciiTheme="minorEastAsia" w:eastAsiaTheme="minorEastAsia" w:hAnsiTheme="minorEastAsia" w:cs="??_GB2312" w:hint="eastAsia"/>
          <w:color w:val="000000"/>
          <w:sz w:val="24"/>
          <w:szCs w:val="24"/>
        </w:rPr>
        <w:lastRenderedPageBreak/>
        <w:t>到500亿元。（责任单位：人行嘉兴市中心支行、嘉兴银监分局，配合单位：市科技局、市经信委、市金融办）</w:t>
      </w:r>
    </w:p>
    <w:p w:rsidR="000858A5" w:rsidRPr="000858A5" w:rsidRDefault="000858A5" w:rsidP="000858A5">
      <w:pPr>
        <w:adjustRightInd w:val="0"/>
        <w:snapToGrid w:val="0"/>
        <w:spacing w:line="440" w:lineRule="exact"/>
        <w:ind w:firstLineChars="200" w:firstLine="480"/>
        <w:rPr>
          <w:rStyle w:val="wenbentxtnr"/>
          <w:rFonts w:asciiTheme="minorEastAsia" w:eastAsiaTheme="minorEastAsia" w:hAnsiTheme="minorEastAsia"/>
          <w:sz w:val="24"/>
          <w:szCs w:val="24"/>
        </w:rPr>
      </w:pPr>
      <w:r w:rsidRPr="000858A5">
        <w:rPr>
          <w:rFonts w:asciiTheme="minorEastAsia" w:eastAsiaTheme="minorEastAsia" w:hAnsiTheme="minorEastAsia" w:cs="??_GB2312" w:hint="eastAsia"/>
          <w:color w:val="000000"/>
          <w:sz w:val="24"/>
          <w:szCs w:val="24"/>
        </w:rPr>
        <w:t>4.全面推进科技保险创新发展。以全国首家科技保险公司落地为契机，</w:t>
      </w:r>
      <w:r w:rsidRPr="000858A5">
        <w:rPr>
          <w:rStyle w:val="wenbentxtnr"/>
          <w:rFonts w:asciiTheme="minorEastAsia" w:eastAsiaTheme="minorEastAsia" w:hAnsiTheme="minorEastAsia" w:hint="eastAsia"/>
          <w:sz w:val="24"/>
          <w:szCs w:val="24"/>
        </w:rPr>
        <w:t>鼓励保险机构积极创新、先行先试，为科技企业人才引进、研发、融资、产业化等提供保险支持。根据科技产业发展的保险需求，结合我市各类扶持政策，明确重点支持的科技保险产品种类和支持办法，对符合国家政策导向及鼓励产业的保险业务给予相应的财政支持。力争到2018年，全市科技保险保费收入达到1亿元以上，逐步形成全省领先的产品创新、保障有力、风险可控的科技保险运行机制。〔责任单位：市金融办、市科技局、市财政局</w:t>
      </w:r>
      <w:r w:rsidRPr="000858A5">
        <w:rPr>
          <w:rFonts w:asciiTheme="minorEastAsia" w:eastAsiaTheme="minorEastAsia" w:hAnsiTheme="minorEastAsia" w:cs="??_GB2312" w:hint="eastAsia"/>
          <w:color w:val="000000"/>
          <w:sz w:val="24"/>
          <w:szCs w:val="24"/>
        </w:rPr>
        <w:t>（地税局）</w:t>
      </w:r>
      <w:r w:rsidRPr="000858A5">
        <w:rPr>
          <w:rStyle w:val="wenbentxtnr"/>
          <w:rFonts w:asciiTheme="minorEastAsia" w:eastAsiaTheme="minorEastAsia" w:hAnsiTheme="minorEastAsia" w:hint="eastAsia"/>
          <w:sz w:val="24"/>
          <w:szCs w:val="24"/>
        </w:rPr>
        <w:t>，配合单位:市保险行业协会〕</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5.不断健全科技金融风险共担机制。进一步加强和优化风险补偿资金的引导功能，探索建立科技保险、科技小贷、科技担保等风险补偿机制，积极推进风险共担机制的多层次、差别化安排。加快构建科技领域的政策性融资担保体系，积极完善“银保”合作机制，拓宽科技型企业融资渠道。〔责任单位：市金融办、市财政局（地税局）、市国资委，配合单位：市经信委、市科技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6.深入构建科技金融投融资体系。进一步完善正向激励和反向倒逼工作机制，积极推动科技型企业股份制改造、</w:t>
      </w:r>
      <w:r w:rsidRPr="000858A5">
        <w:rPr>
          <w:rFonts w:asciiTheme="minorEastAsia" w:eastAsiaTheme="minorEastAsia" w:hAnsiTheme="minorEastAsia" w:cs="??_GB2312" w:hint="eastAsia"/>
          <w:color w:val="000000"/>
          <w:sz w:val="24"/>
          <w:szCs w:val="24"/>
        </w:rPr>
        <w:lastRenderedPageBreak/>
        <w:t>挂牌上市，推广非上市公司债、创业创新债等融资工具。发挥政府产业基金引导作用，通过市场化运作手段，组建科技成果转化基金等，加强与各类优秀基金管理机构合作，吸引更多社会资本加快向创新领域集聚。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年底，全市科技型企业累计直接融资</w:t>
      </w:r>
      <w:r w:rsidRPr="000858A5">
        <w:rPr>
          <w:rFonts w:asciiTheme="minorEastAsia" w:eastAsiaTheme="minorEastAsia" w:hAnsiTheme="minorEastAsia" w:cs="??_GB2312"/>
          <w:color w:val="000000"/>
          <w:sz w:val="24"/>
          <w:szCs w:val="24"/>
        </w:rPr>
        <w:t>200</w:t>
      </w:r>
      <w:r w:rsidRPr="000858A5">
        <w:rPr>
          <w:rFonts w:asciiTheme="minorEastAsia" w:eastAsiaTheme="minorEastAsia" w:hAnsiTheme="minorEastAsia" w:cs="??_GB2312" w:hint="eastAsia"/>
          <w:color w:val="000000"/>
          <w:sz w:val="24"/>
          <w:szCs w:val="24"/>
        </w:rPr>
        <w:t>亿元以上，实现县（市、区）和省级以上经济开发区（高新区、工业园区）参与的创投基金全覆盖。〔责任单位：市金融办、市财政局（地税局），配合单位：市经信委、市科技局、市商务局〕</w:t>
      </w:r>
    </w:p>
    <w:p w:rsidR="000858A5" w:rsidRPr="000858A5" w:rsidRDefault="000858A5" w:rsidP="000858A5">
      <w:pPr>
        <w:adjustRightInd w:val="0"/>
        <w:snapToGrid w:val="0"/>
        <w:spacing w:line="440" w:lineRule="exact"/>
        <w:ind w:firstLineChars="200" w:firstLine="480"/>
        <w:rPr>
          <w:rFonts w:ascii="楷体_GB2312" w:eastAsia="楷体_GB2312" w:hAnsiTheme="minorEastAsia" w:cs="??_GB2312"/>
          <w:color w:val="000000"/>
          <w:sz w:val="24"/>
          <w:szCs w:val="24"/>
        </w:rPr>
      </w:pPr>
      <w:r w:rsidRPr="000858A5">
        <w:rPr>
          <w:rFonts w:ascii="楷体_GB2312" w:eastAsia="楷体_GB2312" w:hAnsiTheme="minorEastAsia" w:cs="??_GB2312" w:hint="eastAsia"/>
          <w:color w:val="000000"/>
          <w:sz w:val="24"/>
          <w:szCs w:val="24"/>
        </w:rPr>
        <w:t>（八）大力创建省人才改革试验区。</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1.</w:t>
      </w:r>
      <w:r w:rsidRPr="000858A5">
        <w:rPr>
          <w:rFonts w:asciiTheme="minorEastAsia" w:eastAsiaTheme="minorEastAsia" w:hAnsiTheme="minorEastAsia" w:cs="??_GB2312" w:hint="eastAsia"/>
          <w:color w:val="000000"/>
          <w:sz w:val="24"/>
          <w:szCs w:val="24"/>
        </w:rPr>
        <w:t>积极推进人才改革试验区建设。深化人才发展机制改革，先行先试。围绕嘉兴主导产业发展导向，引育一批科技产业急需的创业创新型高层次人才，坚持招才引智与招商引资协同推进，坚持企业为主、政府推动、项目带动、注重效益的原则，积极引进培育适合本地实际的创业创新高层次人才和团队，开辟创业创新高层次人才引进“绿色通道”。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引进培育对我市产业发展具有重大影响、经济和社会效益显著的领军型创新创业团队10个，新增国家、省“千人计划”人才各不少于50名。〔责任单位：市委组织部（市人才办）、南湖区，配合单位：市委人才工作领导小组相关成员单位〕</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2.</w:t>
      </w:r>
      <w:r w:rsidRPr="000858A5">
        <w:rPr>
          <w:rFonts w:asciiTheme="minorEastAsia" w:eastAsiaTheme="minorEastAsia" w:hAnsiTheme="minorEastAsia" w:cs="??_GB2312" w:hint="eastAsia"/>
          <w:color w:val="000000"/>
          <w:sz w:val="24"/>
          <w:szCs w:val="24"/>
        </w:rPr>
        <w:t>建立人才“柔性”引进制度。定期对全市各行业部</w:t>
      </w:r>
      <w:r w:rsidRPr="000858A5">
        <w:rPr>
          <w:rFonts w:asciiTheme="minorEastAsia" w:eastAsiaTheme="minorEastAsia" w:hAnsiTheme="minorEastAsia" w:cs="??_GB2312" w:hint="eastAsia"/>
          <w:color w:val="000000"/>
          <w:sz w:val="24"/>
          <w:szCs w:val="24"/>
        </w:rPr>
        <w:lastRenderedPageBreak/>
        <w:t>门和企事业单位进行急需紧缺人才调查统计，编制紧缺人才需求目录，定期向社会发布。鼓励各类人才通过兼职、咨询、科研活动、讲学、技术合作、技术入股、投资办企业、结对挂靠等多种形式到我市工作、创业；鼓励用人单位采取岗位聘用、项目聘用、任务聘用、项目交流、互聘客座教授等合作方式灵活引进优秀人才和智力。通过在海外设立海外人才工作站点形式，进一步拓展海外人才引进渠道。大力开展国际项目合作，实现外国专家、留学人才、科技项目与我市企事业单位需求项目的有效对接。〔责任单位：市委组织部（市人才办）、市人力社保局，配合单位：市委人才工作领导小组成员单位〕</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3.</w:t>
      </w:r>
      <w:r w:rsidRPr="000858A5">
        <w:rPr>
          <w:rFonts w:asciiTheme="minorEastAsia" w:eastAsiaTheme="minorEastAsia" w:hAnsiTheme="minorEastAsia" w:cs="??_GB2312" w:hint="eastAsia"/>
          <w:color w:val="000000"/>
          <w:sz w:val="24"/>
          <w:szCs w:val="24"/>
        </w:rPr>
        <w:t>健全高新技术产业的人才链引育新机制。制定完善工作计划和行动方案，注重高新技术产业集群与人才链的互动。不断探索企业骨干人才优惠政策的多种实现形式。创新科技人才培养与分类评价机制，建立健全以业绩和贡献为奖励标准的人才扶持政策。加强高技能人才培养。到</w:t>
      </w:r>
      <w:r w:rsidRPr="000858A5">
        <w:rPr>
          <w:rFonts w:asciiTheme="minorEastAsia" w:eastAsiaTheme="minorEastAsia" w:hAnsiTheme="minorEastAsia" w:cs="??_GB2312"/>
          <w:color w:val="000000"/>
          <w:sz w:val="24"/>
          <w:szCs w:val="24"/>
        </w:rPr>
        <w:t>2018</w:t>
      </w:r>
      <w:r w:rsidRPr="000858A5">
        <w:rPr>
          <w:rFonts w:asciiTheme="minorEastAsia" w:eastAsiaTheme="minorEastAsia" w:hAnsiTheme="minorEastAsia" w:cs="??_GB2312" w:hint="eastAsia"/>
          <w:color w:val="000000"/>
          <w:sz w:val="24"/>
          <w:szCs w:val="24"/>
        </w:rPr>
        <w:t>年，新增高技能人才5.1万名以上。（责任单位：市经信委、市人力社保局）</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color w:val="000000"/>
          <w:sz w:val="24"/>
          <w:szCs w:val="24"/>
        </w:rPr>
        <w:t>4.</w:t>
      </w:r>
      <w:r w:rsidRPr="000858A5">
        <w:rPr>
          <w:rFonts w:asciiTheme="minorEastAsia" w:eastAsiaTheme="minorEastAsia" w:hAnsiTheme="minorEastAsia" w:cs="??_GB2312" w:hint="eastAsia"/>
          <w:color w:val="000000"/>
          <w:sz w:val="24"/>
          <w:szCs w:val="24"/>
        </w:rPr>
        <w:t>全面建立人才服务的长效机制。完善生活绿卡制度，开辟公共服务绿色通道，不断满足各类人才对教育、医疗特别是国际教育、高端医疗等服务。对国有企事业单位科</w:t>
      </w:r>
      <w:r w:rsidRPr="000858A5">
        <w:rPr>
          <w:rFonts w:asciiTheme="minorEastAsia" w:eastAsiaTheme="minorEastAsia" w:hAnsiTheme="minorEastAsia" w:cs="??_GB2312" w:hint="eastAsia"/>
          <w:color w:val="000000"/>
          <w:sz w:val="24"/>
          <w:szCs w:val="24"/>
        </w:rPr>
        <w:lastRenderedPageBreak/>
        <w:t>研人员因公出国实行分类管理试点，简化审批程序。充分发挥嘉兴市“千人计划”产业促进会、长三角海创俱乐部（嘉兴）、高层次人才联谊会、“红船服务”总联盟等作用，促进科技人才互动交流。加强科技管理工作者队伍建设，不断强化服务能力和水平。〔责任单位：市委组织部（市人才办）、市人力社保局，配合单位：市委人才工作领导小组成员单位〕</w:t>
      </w:r>
    </w:p>
    <w:p w:rsidR="000858A5" w:rsidRPr="000858A5" w:rsidRDefault="000858A5" w:rsidP="000858A5">
      <w:pPr>
        <w:adjustRightInd w:val="0"/>
        <w:snapToGrid w:val="0"/>
        <w:spacing w:line="440" w:lineRule="exact"/>
        <w:ind w:firstLineChars="200" w:firstLine="480"/>
        <w:rPr>
          <w:rFonts w:ascii="黑体" w:eastAsia="黑体" w:hAnsi="黑体" w:cs="??_GB2312"/>
          <w:bCs/>
          <w:color w:val="000000"/>
          <w:sz w:val="24"/>
          <w:szCs w:val="24"/>
        </w:rPr>
      </w:pPr>
      <w:r w:rsidRPr="000858A5">
        <w:rPr>
          <w:rFonts w:ascii="黑体" w:eastAsia="黑体" w:hAnsi="黑体" w:cs="??_GB2312" w:hint="eastAsia"/>
          <w:bCs/>
          <w:color w:val="000000"/>
          <w:sz w:val="24"/>
          <w:szCs w:val="24"/>
        </w:rPr>
        <w:t>五、工作步骤</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（一）启动准备阶段（</w:t>
      </w:r>
      <w:r w:rsidRPr="000858A5">
        <w:rPr>
          <w:rFonts w:ascii="楷体_GB2312" w:eastAsia="楷体_GB2312" w:hAnsiTheme="minorEastAsia" w:cs="??_GB2312"/>
          <w:color w:val="000000"/>
          <w:sz w:val="24"/>
          <w:szCs w:val="24"/>
        </w:rPr>
        <w:t>2016</w:t>
      </w:r>
      <w:r w:rsidRPr="000858A5">
        <w:rPr>
          <w:rFonts w:ascii="楷体_GB2312" w:eastAsia="楷体_GB2312" w:hAnsiTheme="minorEastAsia" w:cs="??_GB2312" w:hint="eastAsia"/>
          <w:color w:val="000000"/>
          <w:sz w:val="24"/>
          <w:szCs w:val="24"/>
        </w:rPr>
        <w:t>年</w:t>
      </w:r>
      <w:r w:rsidRPr="000858A5">
        <w:rPr>
          <w:rFonts w:ascii="楷体_GB2312" w:eastAsia="楷体_GB2312" w:hAnsiTheme="minorEastAsia" w:cs="??_GB2312"/>
          <w:color w:val="000000"/>
          <w:sz w:val="24"/>
          <w:szCs w:val="24"/>
        </w:rPr>
        <w:t>7</w:t>
      </w:r>
      <w:r w:rsidRPr="000858A5">
        <w:rPr>
          <w:rFonts w:ascii="楷体_GB2312" w:eastAsia="楷体_GB2312" w:hAnsiTheme="minorEastAsia" w:cs="??_GB2312" w:hint="eastAsia"/>
          <w:color w:val="000000"/>
          <w:sz w:val="24"/>
          <w:szCs w:val="24"/>
        </w:rPr>
        <w:t>月—</w:t>
      </w:r>
      <w:r w:rsidRPr="000858A5">
        <w:rPr>
          <w:rFonts w:ascii="楷体_GB2312" w:eastAsia="楷体_GB2312" w:hAnsiTheme="minorEastAsia" w:cs="??_GB2312"/>
          <w:color w:val="000000"/>
          <w:sz w:val="24"/>
          <w:szCs w:val="24"/>
        </w:rPr>
        <w:t>1</w:t>
      </w:r>
      <w:r w:rsidRPr="000858A5">
        <w:rPr>
          <w:rFonts w:ascii="楷体_GB2312" w:eastAsia="楷体_GB2312" w:hAnsiTheme="minorEastAsia" w:cs="??_GB2312" w:hint="eastAsia"/>
          <w:color w:val="000000"/>
          <w:sz w:val="24"/>
          <w:szCs w:val="24"/>
        </w:rPr>
        <w:t>2月）。</w:t>
      </w:r>
      <w:r w:rsidRPr="000858A5">
        <w:rPr>
          <w:rFonts w:asciiTheme="minorEastAsia" w:eastAsiaTheme="minorEastAsia" w:hAnsiTheme="minorEastAsia" w:cs="??_GB2312" w:hint="eastAsia"/>
          <w:color w:val="000000"/>
          <w:sz w:val="24"/>
          <w:szCs w:val="24"/>
        </w:rPr>
        <w:t>成立全面创新改革试验区建设领导小组，制定《嘉兴市全面创新改革试验实施方案》，分解落实相关工作任务，启动全面创新改革工作。</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（二）组织实施阶段（</w:t>
      </w:r>
      <w:r w:rsidRPr="000858A5">
        <w:rPr>
          <w:rFonts w:ascii="楷体_GB2312" w:eastAsia="楷体_GB2312" w:hAnsiTheme="minorEastAsia" w:cs="??_GB2312"/>
          <w:color w:val="000000"/>
          <w:sz w:val="24"/>
          <w:szCs w:val="24"/>
        </w:rPr>
        <w:t>201</w:t>
      </w:r>
      <w:r w:rsidRPr="000858A5">
        <w:rPr>
          <w:rFonts w:ascii="楷体_GB2312" w:eastAsia="楷体_GB2312" w:hAnsiTheme="minorEastAsia" w:cs="??_GB2312" w:hint="eastAsia"/>
          <w:color w:val="000000"/>
          <w:sz w:val="24"/>
          <w:szCs w:val="24"/>
        </w:rPr>
        <w:t>7年1月—</w:t>
      </w:r>
      <w:r w:rsidRPr="000858A5">
        <w:rPr>
          <w:rFonts w:ascii="楷体_GB2312" w:eastAsia="楷体_GB2312" w:hAnsiTheme="minorEastAsia" w:cs="??_GB2312"/>
          <w:color w:val="000000"/>
          <w:sz w:val="24"/>
          <w:szCs w:val="24"/>
        </w:rPr>
        <w:t>2018</w:t>
      </w:r>
      <w:r w:rsidRPr="000858A5">
        <w:rPr>
          <w:rFonts w:ascii="楷体_GB2312" w:eastAsia="楷体_GB2312" w:hAnsiTheme="minorEastAsia" w:cs="??_GB2312" w:hint="eastAsia"/>
          <w:color w:val="000000"/>
          <w:sz w:val="24"/>
          <w:szCs w:val="24"/>
        </w:rPr>
        <w:t>年</w:t>
      </w:r>
      <w:r w:rsidRPr="000858A5">
        <w:rPr>
          <w:rFonts w:ascii="楷体_GB2312" w:eastAsia="楷体_GB2312" w:hAnsiTheme="minorEastAsia" w:cs="??_GB2312"/>
          <w:color w:val="000000"/>
          <w:sz w:val="24"/>
          <w:szCs w:val="24"/>
        </w:rPr>
        <w:t>12</w:t>
      </w:r>
      <w:r w:rsidRPr="000858A5">
        <w:rPr>
          <w:rFonts w:ascii="楷体_GB2312" w:eastAsia="楷体_GB2312" w:hAnsiTheme="minorEastAsia" w:cs="??_GB2312" w:hint="eastAsia"/>
          <w:color w:val="000000"/>
          <w:sz w:val="24"/>
          <w:szCs w:val="24"/>
        </w:rPr>
        <w:t>月）。</w:t>
      </w:r>
      <w:r w:rsidRPr="000858A5">
        <w:rPr>
          <w:rFonts w:asciiTheme="minorEastAsia" w:eastAsiaTheme="minorEastAsia" w:hAnsiTheme="minorEastAsia" w:cs="??_GB2312" w:hint="eastAsia"/>
          <w:color w:val="000000"/>
          <w:sz w:val="24"/>
          <w:szCs w:val="24"/>
        </w:rPr>
        <w:t>根据《嘉兴市全面创新改革试验实施方案》，全面落实各项改革任务，制定阶段性工作推进计划，明确各阶段工作目标、具体任务、完成时间节点，每半年召开分析会，及时协调解决实施过程中重大问题，每年确保有几项改革任务取得实质性突破。</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（三）评估总结阶段（</w:t>
      </w:r>
      <w:r w:rsidRPr="000858A5">
        <w:rPr>
          <w:rFonts w:ascii="楷体_GB2312" w:eastAsia="楷体_GB2312" w:hAnsiTheme="minorEastAsia" w:cs="??_GB2312"/>
          <w:color w:val="000000"/>
          <w:sz w:val="24"/>
          <w:szCs w:val="24"/>
        </w:rPr>
        <w:t>201</w:t>
      </w:r>
      <w:r w:rsidRPr="000858A5">
        <w:rPr>
          <w:rFonts w:ascii="楷体_GB2312" w:eastAsia="楷体_GB2312" w:hAnsiTheme="minorEastAsia" w:cs="??_GB2312" w:hint="eastAsia"/>
          <w:color w:val="000000"/>
          <w:sz w:val="24"/>
          <w:szCs w:val="24"/>
        </w:rPr>
        <w:t>8年6月—12月）。</w:t>
      </w:r>
      <w:r w:rsidRPr="000858A5">
        <w:rPr>
          <w:rFonts w:asciiTheme="minorEastAsia" w:eastAsiaTheme="minorEastAsia" w:hAnsiTheme="minorEastAsia" w:cs="??_GB2312" w:hint="eastAsia"/>
          <w:color w:val="000000"/>
          <w:sz w:val="24"/>
          <w:szCs w:val="24"/>
        </w:rPr>
        <w:t>全面梳理创新改革试验区工作，对主要目标、任务完成情况开展评估，总结经验，为全省创新改革工作提供经验和示范。</w:t>
      </w:r>
    </w:p>
    <w:p w:rsidR="000858A5" w:rsidRPr="000858A5" w:rsidRDefault="000858A5" w:rsidP="000858A5">
      <w:pPr>
        <w:adjustRightInd w:val="0"/>
        <w:snapToGrid w:val="0"/>
        <w:spacing w:line="440" w:lineRule="exact"/>
        <w:ind w:firstLineChars="200" w:firstLine="480"/>
        <w:rPr>
          <w:rFonts w:ascii="黑体" w:eastAsia="黑体" w:hAnsi="黑体" w:cs="??_GB2312"/>
          <w:bCs/>
          <w:color w:val="000000"/>
          <w:sz w:val="24"/>
          <w:szCs w:val="24"/>
        </w:rPr>
      </w:pPr>
      <w:r w:rsidRPr="000858A5">
        <w:rPr>
          <w:rFonts w:ascii="黑体" w:eastAsia="黑体" w:hAnsi="黑体" w:cs="??_GB2312" w:hint="eastAsia"/>
          <w:bCs/>
          <w:color w:val="000000"/>
          <w:sz w:val="24"/>
          <w:szCs w:val="24"/>
        </w:rPr>
        <w:lastRenderedPageBreak/>
        <w:t>六、保障措施</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（一）加强组织领导。</w:t>
      </w:r>
      <w:r w:rsidRPr="000858A5">
        <w:rPr>
          <w:rFonts w:asciiTheme="minorEastAsia" w:eastAsiaTheme="minorEastAsia" w:hAnsiTheme="minorEastAsia" w:cs="??_GB2312" w:hint="eastAsia"/>
          <w:color w:val="000000"/>
          <w:sz w:val="24"/>
          <w:szCs w:val="24"/>
        </w:rPr>
        <w:t>成立由市委、市政府主要领导任组长，分管领导任副组长，市级有关部门负责人为成员的嘉兴市全面创新改革试验区建设领导小组，统筹改革试验区建设的规划、政策制定及工作协调、总体部署等重大事项。领导小组下设办公室和若干工作组，办公室设在市科技局。聘请专家、学者组建嘉兴全面创新改革试验区建设专家咨询委员会，对建设过程中的重大决策与工程建设进行论证和咨询。</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（二）加强统筹推进。</w:t>
      </w:r>
      <w:r w:rsidRPr="000858A5">
        <w:rPr>
          <w:rFonts w:asciiTheme="minorEastAsia" w:eastAsiaTheme="minorEastAsia" w:hAnsiTheme="minorEastAsia" w:cs="??_GB2312" w:hint="eastAsia"/>
          <w:color w:val="000000"/>
          <w:sz w:val="24"/>
          <w:szCs w:val="24"/>
        </w:rPr>
        <w:t>围绕改革主要任务，加强创新政策、规划和改革措施的统筹协调，充分调动各县（市、区）和市级部门积极性，形成上下联动、协同推进的工作格局。市级各有关部门和各县（市、区）要按照本方案的任务要求，制定具体工作方案和相关政策措施。同时，要加强与省级部门的对接联系，积极争取上级部门的政策支持。</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楷体_GB2312" w:eastAsia="楷体_GB2312" w:hAnsiTheme="minorEastAsia" w:cs="??_GB2312" w:hint="eastAsia"/>
          <w:color w:val="000000"/>
          <w:sz w:val="24"/>
          <w:szCs w:val="24"/>
        </w:rPr>
        <w:t>（三）加强督查考核。</w:t>
      </w:r>
      <w:r w:rsidRPr="000858A5">
        <w:rPr>
          <w:rFonts w:asciiTheme="minorEastAsia" w:eastAsiaTheme="minorEastAsia" w:hAnsiTheme="minorEastAsia" w:cs="??_GB2312" w:hint="eastAsia"/>
          <w:color w:val="000000"/>
          <w:sz w:val="24"/>
          <w:szCs w:val="24"/>
        </w:rPr>
        <w:t>建立嘉兴市全面创新改革试验区建设工作督导机制，建立重要改革试点工作任务定期向领导小组报告制度；建立领导小组定期会商制度，及时研究解决改革推进中重大问题；制定全面创新改革试验区的路线图、时间表、项目库，把全面创新改革重点任务列入</w:t>
      </w:r>
      <w:r w:rsidRPr="000858A5">
        <w:rPr>
          <w:rFonts w:asciiTheme="minorEastAsia" w:eastAsiaTheme="minorEastAsia" w:hAnsiTheme="minorEastAsia" w:cs="??_GB2312" w:hint="eastAsia"/>
          <w:color w:val="000000"/>
          <w:sz w:val="24"/>
          <w:szCs w:val="24"/>
        </w:rPr>
        <w:lastRenderedPageBreak/>
        <w:t>市委、市政府中心工作，分解落实到各地、各部门的年度工作目标之中，并进行定期通报。建立创新考评机制，进一步加大创新的权重，体现创新的绩效，完善党政考核的指标体系。</w:t>
      </w: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p>
    <w:p w:rsidR="000858A5" w:rsidRPr="000858A5" w:rsidRDefault="000858A5" w:rsidP="000858A5">
      <w:pPr>
        <w:adjustRightInd w:val="0"/>
        <w:snapToGrid w:val="0"/>
        <w:spacing w:line="440" w:lineRule="exact"/>
        <w:ind w:firstLineChars="200" w:firstLine="48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附件: 1.嘉兴市重点突破的专项改革试点清单</w:t>
      </w: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r w:rsidRPr="000858A5">
        <w:rPr>
          <w:rFonts w:asciiTheme="minorEastAsia" w:eastAsiaTheme="minorEastAsia" w:hAnsiTheme="minorEastAsia" w:cs="??_GB2312" w:hint="eastAsia"/>
          <w:color w:val="000000"/>
          <w:sz w:val="24"/>
          <w:szCs w:val="24"/>
        </w:rPr>
        <w:t>2.全面创新改革试验区重大改革项目任务分解</w:t>
      </w: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pPr>
    </w:p>
    <w:p w:rsidR="000858A5" w:rsidRDefault="000858A5" w:rsidP="000858A5">
      <w:pPr>
        <w:adjustRightInd w:val="0"/>
        <w:snapToGrid w:val="0"/>
        <w:spacing w:line="440" w:lineRule="exact"/>
        <w:ind w:firstLineChars="500" w:firstLine="1200"/>
        <w:rPr>
          <w:rFonts w:asciiTheme="minorEastAsia" w:eastAsiaTheme="minorEastAsia" w:hAnsiTheme="minorEastAsia" w:cs="??_GB2312"/>
          <w:color w:val="000000"/>
          <w:sz w:val="24"/>
          <w:szCs w:val="24"/>
        </w:rPr>
        <w:sectPr w:rsidR="000858A5" w:rsidSect="000858A5">
          <w:pgSz w:w="11906" w:h="16838" w:code="9"/>
          <w:pgMar w:top="3686" w:right="2948" w:bottom="3686" w:left="2948" w:header="851" w:footer="3600" w:gutter="0"/>
          <w:cols w:space="425"/>
          <w:docGrid w:linePitch="560"/>
        </w:sectPr>
      </w:pPr>
    </w:p>
    <w:p w:rsidR="000858A5" w:rsidRPr="000858A5" w:rsidRDefault="000858A5" w:rsidP="000858A5">
      <w:pPr>
        <w:spacing w:line="440" w:lineRule="exact"/>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lastRenderedPageBreak/>
        <w:t>附件1</w:t>
      </w:r>
    </w:p>
    <w:p w:rsidR="000858A5" w:rsidRPr="000858A5" w:rsidRDefault="000858A5" w:rsidP="000D09C4">
      <w:pPr>
        <w:spacing w:line="560" w:lineRule="exact"/>
        <w:jc w:val="center"/>
        <w:rPr>
          <w:rFonts w:ascii="方正小标宋简体" w:eastAsia="方正小标宋简体"/>
          <w:sz w:val="36"/>
          <w:szCs w:val="36"/>
        </w:rPr>
      </w:pPr>
      <w:r w:rsidRPr="000858A5">
        <w:rPr>
          <w:rFonts w:ascii="方正小标宋简体" w:eastAsia="方正小标宋简体" w:hint="eastAsia"/>
          <w:sz w:val="36"/>
          <w:szCs w:val="36"/>
        </w:rPr>
        <w:t>嘉兴市重点突破的专项改革试点清单</w:t>
      </w:r>
    </w:p>
    <w:p w:rsidR="000858A5" w:rsidRDefault="000858A5" w:rsidP="000858A5">
      <w:pPr>
        <w:spacing w:line="240" w:lineRule="exact"/>
        <w:jc w:val="center"/>
        <w:rPr>
          <w:rFonts w:ascii="文星简小标宋" w:eastAsia="文星简小标宋"/>
          <w:sz w:val="44"/>
          <w:szCs w:val="44"/>
        </w:rPr>
      </w:pPr>
    </w:p>
    <w:tbl>
      <w:tblPr>
        <w:tblW w:w="9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1190"/>
        <w:gridCol w:w="3206"/>
        <w:gridCol w:w="1735"/>
        <w:gridCol w:w="2002"/>
        <w:gridCol w:w="1050"/>
      </w:tblGrid>
      <w:tr w:rsidR="000858A5" w:rsidRPr="008522F9" w:rsidTr="008522F9">
        <w:trPr>
          <w:tblHeader/>
        </w:trPr>
        <w:tc>
          <w:tcPr>
            <w:tcW w:w="416" w:type="dxa"/>
            <w:vAlign w:val="center"/>
          </w:tcPr>
          <w:p w:rsidR="000858A5" w:rsidRPr="008522F9" w:rsidRDefault="000858A5" w:rsidP="008522F9">
            <w:pPr>
              <w:widowControl/>
              <w:adjustRightInd w:val="0"/>
              <w:snapToGrid w:val="0"/>
              <w:spacing w:line="240" w:lineRule="exact"/>
              <w:ind w:leftChars="-50" w:left="-105" w:rightChars="-50" w:right="-105"/>
              <w:jc w:val="center"/>
              <w:rPr>
                <w:rFonts w:ascii="黑体" w:eastAsia="黑体" w:hAnsi="黑体"/>
                <w:sz w:val="18"/>
                <w:szCs w:val="18"/>
              </w:rPr>
            </w:pPr>
            <w:r w:rsidRPr="008522F9">
              <w:rPr>
                <w:rFonts w:ascii="黑体" w:eastAsia="黑体" w:hAnsi="黑体" w:hint="eastAsia"/>
                <w:sz w:val="18"/>
                <w:szCs w:val="18"/>
              </w:rPr>
              <w:t>序号</w:t>
            </w:r>
          </w:p>
        </w:tc>
        <w:tc>
          <w:tcPr>
            <w:tcW w:w="1190" w:type="dxa"/>
            <w:vAlign w:val="center"/>
          </w:tcPr>
          <w:p w:rsidR="000858A5" w:rsidRPr="008522F9" w:rsidRDefault="000858A5" w:rsidP="008522F9">
            <w:pPr>
              <w:widowControl/>
              <w:adjustRightInd w:val="0"/>
              <w:snapToGrid w:val="0"/>
              <w:spacing w:line="240" w:lineRule="exact"/>
              <w:jc w:val="center"/>
              <w:rPr>
                <w:rFonts w:ascii="黑体" w:eastAsia="黑体" w:hAnsi="黑体"/>
                <w:sz w:val="18"/>
                <w:szCs w:val="18"/>
              </w:rPr>
            </w:pPr>
            <w:r w:rsidRPr="008522F9">
              <w:rPr>
                <w:rFonts w:ascii="黑体" w:eastAsia="黑体" w:hAnsi="黑体" w:hint="eastAsia"/>
                <w:sz w:val="18"/>
                <w:szCs w:val="18"/>
              </w:rPr>
              <w:t>试点事项</w:t>
            </w:r>
          </w:p>
        </w:tc>
        <w:tc>
          <w:tcPr>
            <w:tcW w:w="3206" w:type="dxa"/>
            <w:vAlign w:val="center"/>
          </w:tcPr>
          <w:p w:rsidR="000858A5" w:rsidRPr="008522F9" w:rsidRDefault="000858A5" w:rsidP="008522F9">
            <w:pPr>
              <w:widowControl/>
              <w:adjustRightInd w:val="0"/>
              <w:snapToGrid w:val="0"/>
              <w:spacing w:line="240" w:lineRule="exact"/>
              <w:jc w:val="center"/>
              <w:rPr>
                <w:rFonts w:ascii="黑体" w:eastAsia="黑体" w:hAnsi="黑体"/>
                <w:sz w:val="18"/>
                <w:szCs w:val="18"/>
              </w:rPr>
            </w:pPr>
            <w:r w:rsidRPr="008522F9">
              <w:rPr>
                <w:rFonts w:ascii="黑体" w:eastAsia="黑体" w:hAnsi="黑体" w:hint="eastAsia"/>
                <w:sz w:val="18"/>
                <w:szCs w:val="18"/>
              </w:rPr>
              <w:t>主要内容</w:t>
            </w:r>
          </w:p>
        </w:tc>
        <w:tc>
          <w:tcPr>
            <w:tcW w:w="1735" w:type="dxa"/>
            <w:vAlign w:val="center"/>
          </w:tcPr>
          <w:p w:rsidR="000858A5" w:rsidRPr="008522F9" w:rsidRDefault="000858A5" w:rsidP="008522F9">
            <w:pPr>
              <w:widowControl/>
              <w:adjustRightInd w:val="0"/>
              <w:snapToGrid w:val="0"/>
              <w:spacing w:line="240" w:lineRule="exact"/>
              <w:jc w:val="center"/>
              <w:rPr>
                <w:rFonts w:ascii="黑体" w:eastAsia="黑体" w:hAnsi="黑体"/>
                <w:sz w:val="18"/>
                <w:szCs w:val="18"/>
              </w:rPr>
            </w:pPr>
            <w:r w:rsidRPr="008522F9">
              <w:rPr>
                <w:rFonts w:ascii="黑体" w:eastAsia="黑体" w:hAnsi="黑体" w:hint="eastAsia"/>
                <w:sz w:val="18"/>
                <w:szCs w:val="18"/>
              </w:rPr>
              <w:t>地方责任单位</w:t>
            </w:r>
          </w:p>
        </w:tc>
        <w:tc>
          <w:tcPr>
            <w:tcW w:w="2002" w:type="dxa"/>
            <w:vAlign w:val="center"/>
          </w:tcPr>
          <w:p w:rsidR="000858A5" w:rsidRPr="008522F9" w:rsidRDefault="000858A5" w:rsidP="008522F9">
            <w:pPr>
              <w:widowControl/>
              <w:adjustRightInd w:val="0"/>
              <w:snapToGrid w:val="0"/>
              <w:spacing w:line="240" w:lineRule="exact"/>
              <w:jc w:val="center"/>
              <w:rPr>
                <w:rFonts w:ascii="黑体" w:eastAsia="黑体" w:hAnsi="黑体"/>
                <w:sz w:val="18"/>
                <w:szCs w:val="18"/>
              </w:rPr>
            </w:pPr>
            <w:r w:rsidRPr="008522F9">
              <w:rPr>
                <w:rFonts w:ascii="黑体" w:eastAsia="黑体" w:hAnsi="黑体" w:hint="eastAsia"/>
                <w:sz w:val="18"/>
                <w:szCs w:val="18"/>
              </w:rPr>
              <w:t>涉及省市（县）联动的标注试点意义及依据</w:t>
            </w:r>
          </w:p>
        </w:tc>
        <w:tc>
          <w:tcPr>
            <w:tcW w:w="1050" w:type="dxa"/>
            <w:vAlign w:val="center"/>
          </w:tcPr>
          <w:p w:rsidR="000858A5" w:rsidRPr="008522F9" w:rsidRDefault="000858A5" w:rsidP="008522F9">
            <w:pPr>
              <w:widowControl/>
              <w:adjustRightInd w:val="0"/>
              <w:snapToGrid w:val="0"/>
              <w:spacing w:line="240" w:lineRule="exact"/>
              <w:jc w:val="center"/>
              <w:rPr>
                <w:rFonts w:ascii="黑体" w:eastAsia="黑体" w:hAnsi="黑体"/>
                <w:sz w:val="18"/>
                <w:szCs w:val="18"/>
              </w:rPr>
            </w:pPr>
            <w:r w:rsidRPr="008522F9">
              <w:rPr>
                <w:rFonts w:ascii="黑体" w:eastAsia="黑体" w:hAnsi="黑体" w:hint="eastAsia"/>
                <w:sz w:val="18"/>
                <w:szCs w:val="18"/>
              </w:rPr>
              <w:t>省级责任单位</w:t>
            </w:r>
          </w:p>
        </w:tc>
      </w:tr>
      <w:tr w:rsidR="000858A5" w:rsidRPr="008522F9" w:rsidTr="008522F9">
        <w:trPr>
          <w:trHeight w:val="705"/>
        </w:trPr>
        <w:tc>
          <w:tcPr>
            <w:tcW w:w="416" w:type="dxa"/>
            <w:vMerge w:val="restart"/>
            <w:vAlign w:val="center"/>
          </w:tcPr>
          <w:p w:rsidR="000858A5" w:rsidRPr="008522F9" w:rsidRDefault="000858A5"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sz w:val="18"/>
                <w:szCs w:val="18"/>
              </w:rPr>
              <w:t>1</w:t>
            </w:r>
          </w:p>
        </w:tc>
        <w:tc>
          <w:tcPr>
            <w:tcW w:w="1190" w:type="dxa"/>
            <w:vMerge w:val="restart"/>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建立统筹协同的科技决策管理服务体制</w:t>
            </w:r>
          </w:p>
        </w:tc>
        <w:tc>
          <w:tcPr>
            <w:tcW w:w="3206"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1.适应创新驱动新形势，创新科技管理体制机制，加快构建权界清晰、分工合理、权责统一、运转高效的科技创新管理体制。</w:t>
            </w:r>
          </w:p>
        </w:tc>
        <w:tc>
          <w:tcPr>
            <w:tcW w:w="1735"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市编委办</w:t>
            </w:r>
          </w:p>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市委组织部</w:t>
            </w:r>
          </w:p>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tc>
        <w:tc>
          <w:tcPr>
            <w:tcW w:w="2002" w:type="dxa"/>
            <w:vMerge w:val="restart"/>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切实解决科技创新管理基础薄弱、科技创新资源“碎片化”、</w:t>
            </w:r>
            <w:r w:rsidRPr="008522F9">
              <w:rPr>
                <w:rFonts w:asciiTheme="minorEastAsia" w:eastAsiaTheme="minorEastAsia" w:hAnsiTheme="minorEastAsia" w:cs="Times New Roman" w:hint="eastAsia"/>
                <w:sz w:val="18"/>
                <w:szCs w:val="18"/>
              </w:rPr>
              <w:t>政府专项资金单向支持</w:t>
            </w:r>
            <w:r w:rsidRPr="008522F9">
              <w:rPr>
                <w:rFonts w:asciiTheme="minorEastAsia" w:eastAsiaTheme="minorEastAsia" w:hAnsiTheme="minorEastAsia" w:hint="eastAsia"/>
                <w:sz w:val="18"/>
                <w:szCs w:val="18"/>
              </w:rPr>
              <w:t>、科研经费管理不接地气和科研人员积极性不高等问题。</w:t>
            </w:r>
          </w:p>
        </w:tc>
        <w:tc>
          <w:tcPr>
            <w:tcW w:w="1050" w:type="dxa"/>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省编办</w:t>
            </w:r>
          </w:p>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tc>
      </w:tr>
      <w:tr w:rsidR="000858A5" w:rsidRPr="008522F9" w:rsidTr="008522F9">
        <w:trPr>
          <w:trHeight w:val="180"/>
        </w:trPr>
        <w:tc>
          <w:tcPr>
            <w:tcW w:w="416" w:type="dxa"/>
            <w:vMerge/>
            <w:vAlign w:val="center"/>
          </w:tcPr>
          <w:p w:rsidR="000858A5" w:rsidRPr="008522F9" w:rsidRDefault="000858A5"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2.建立健全覆盖市、县（市、区）、镇（街道）三级科技（人才）服务中心体系，增强科技创新服务能力。</w:t>
            </w:r>
          </w:p>
        </w:tc>
        <w:tc>
          <w:tcPr>
            <w:tcW w:w="1735" w:type="dxa"/>
            <w:vAlign w:val="center"/>
          </w:tcPr>
          <w:p w:rsidR="000858A5" w:rsidRPr="008522F9" w:rsidRDefault="000858A5" w:rsidP="008522F9">
            <w:pPr>
              <w:widowControl/>
              <w:adjustRightInd w:val="0"/>
              <w:snapToGrid w:val="0"/>
              <w:spacing w:line="240" w:lineRule="exact"/>
              <w:ind w:leftChars="-25" w:left="-53" w:rightChars="-25" w:right="-53"/>
              <w:rPr>
                <w:rFonts w:asciiTheme="minorEastAsia" w:eastAsiaTheme="minorEastAsia" w:hAnsiTheme="minorEastAsia"/>
                <w:spacing w:val="-18"/>
                <w:sz w:val="18"/>
                <w:szCs w:val="18"/>
              </w:rPr>
            </w:pPr>
            <w:r w:rsidRPr="008522F9">
              <w:rPr>
                <w:rFonts w:asciiTheme="minorEastAsia" w:eastAsiaTheme="minorEastAsia" w:hAnsiTheme="minorEastAsia" w:hint="eastAsia"/>
                <w:spacing w:val="-18"/>
                <w:sz w:val="18"/>
                <w:szCs w:val="18"/>
              </w:rPr>
              <w:t>市科技局、市委组织部（市人才办）、市编委办，各县（市、区）、嘉兴经济技术开发区（国际商务区）、嘉兴港区</w:t>
            </w:r>
          </w:p>
        </w:tc>
        <w:tc>
          <w:tcPr>
            <w:tcW w:w="2002" w:type="dxa"/>
            <w:vMerge/>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restart"/>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p>
        </w:tc>
      </w:tr>
      <w:tr w:rsidR="000858A5" w:rsidRPr="008522F9" w:rsidTr="008522F9">
        <w:trPr>
          <w:trHeight w:val="773"/>
        </w:trPr>
        <w:tc>
          <w:tcPr>
            <w:tcW w:w="416" w:type="dxa"/>
            <w:vMerge/>
            <w:vAlign w:val="center"/>
          </w:tcPr>
          <w:p w:rsidR="000858A5" w:rsidRPr="008522F9" w:rsidRDefault="000858A5"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3.改变单向的政府专项资金支持方式，加强对创新产品研制和用户方的双向支持。</w:t>
            </w:r>
          </w:p>
        </w:tc>
        <w:tc>
          <w:tcPr>
            <w:tcW w:w="1735"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市财政局（地税局）、市经信委、市科技局、市行政服务中心</w:t>
            </w:r>
          </w:p>
        </w:tc>
        <w:tc>
          <w:tcPr>
            <w:tcW w:w="2002" w:type="dxa"/>
            <w:vMerge/>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p>
        </w:tc>
      </w:tr>
      <w:tr w:rsidR="000858A5" w:rsidRPr="008522F9" w:rsidTr="008522F9">
        <w:trPr>
          <w:trHeight w:val="997"/>
        </w:trPr>
        <w:tc>
          <w:tcPr>
            <w:tcW w:w="416" w:type="dxa"/>
            <w:vMerge/>
            <w:vAlign w:val="center"/>
          </w:tcPr>
          <w:p w:rsidR="000858A5" w:rsidRPr="008522F9" w:rsidRDefault="000858A5"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4.完善科技计划体系，改革科技经费使用办法，下放直接经费使用调剂权，增加激励经费比例，对劳务费不设限等，充分调动科研人员积极性。</w:t>
            </w:r>
          </w:p>
        </w:tc>
        <w:tc>
          <w:tcPr>
            <w:tcW w:w="1735" w:type="dxa"/>
            <w:vAlign w:val="center"/>
          </w:tcPr>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0858A5" w:rsidRPr="008522F9" w:rsidRDefault="000858A5"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w:t>
            </w:r>
          </w:p>
        </w:tc>
        <w:tc>
          <w:tcPr>
            <w:tcW w:w="2002" w:type="dxa"/>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p>
        </w:tc>
        <w:tc>
          <w:tcPr>
            <w:tcW w:w="1050" w:type="dxa"/>
            <w:vAlign w:val="center"/>
          </w:tcPr>
          <w:p w:rsidR="000858A5" w:rsidRPr="008522F9" w:rsidRDefault="000858A5" w:rsidP="008522F9">
            <w:pPr>
              <w:pStyle w:val="p0"/>
              <w:adjustRightInd w:val="0"/>
              <w:snapToGrid w:val="0"/>
              <w:spacing w:line="240" w:lineRule="exact"/>
              <w:rPr>
                <w:rFonts w:asciiTheme="minorEastAsia" w:eastAsiaTheme="minorEastAsia" w:hAnsiTheme="minorEastAsia"/>
                <w:sz w:val="18"/>
                <w:szCs w:val="18"/>
              </w:rPr>
            </w:pPr>
          </w:p>
        </w:tc>
      </w:tr>
      <w:tr w:rsidR="008522F9" w:rsidRPr="008522F9" w:rsidTr="008522F9">
        <w:trPr>
          <w:trHeight w:val="1534"/>
        </w:trPr>
        <w:tc>
          <w:tcPr>
            <w:tcW w:w="416" w:type="dxa"/>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w:t>
            </w:r>
          </w:p>
        </w:tc>
        <w:tc>
          <w:tcPr>
            <w:tcW w:w="1190" w:type="dxa"/>
            <w:vAlign w:val="center"/>
          </w:tcPr>
          <w:p w:rsidR="008522F9" w:rsidRPr="008522F9" w:rsidRDefault="008522F9" w:rsidP="00426248">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建立统筹协同的科技决策管理服务体制</w:t>
            </w:r>
          </w:p>
        </w:tc>
        <w:tc>
          <w:tcPr>
            <w:tcW w:w="3206"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5.建立体现创新发展要求的统计监测评价体系试点。建立以人力资本投入、研发投入等包含软投入的统计体系，体现创新要素软投入为导向的工业投入考核评价机制。</w:t>
            </w:r>
          </w:p>
        </w:tc>
        <w:tc>
          <w:tcPr>
            <w:tcW w:w="1735"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市统计局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市发展改革委</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市经信委</w:t>
            </w:r>
          </w:p>
        </w:tc>
        <w:tc>
          <w:tcPr>
            <w:tcW w:w="2002"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cs="Times New Roman" w:hint="eastAsia"/>
                <w:kern w:val="2"/>
                <w:sz w:val="18"/>
                <w:szCs w:val="18"/>
              </w:rPr>
              <w:t>解决现行工业投入统计、评价体系不能充分体现创新发展导向，现行研发投入统计制度不能客观反映区域创新活力的问题。</w:t>
            </w:r>
          </w:p>
        </w:tc>
        <w:tc>
          <w:tcPr>
            <w:tcW w:w="1050" w:type="dxa"/>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hint="eastAsia"/>
                <w:spacing w:val="-8"/>
                <w:sz w:val="18"/>
                <w:szCs w:val="18"/>
              </w:rPr>
              <w:t>省统计局</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cs="Times New Roman" w:hint="eastAsia"/>
                <w:spacing w:val="-8"/>
                <w:sz w:val="18"/>
                <w:szCs w:val="18"/>
              </w:rPr>
              <w:t>省发展改革委</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hint="eastAsia"/>
                <w:spacing w:val="-8"/>
                <w:sz w:val="18"/>
                <w:szCs w:val="18"/>
              </w:rPr>
              <w:t>省经信委</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hint="eastAsia"/>
                <w:spacing w:val="-8"/>
                <w:sz w:val="18"/>
                <w:szCs w:val="18"/>
              </w:rPr>
              <w:t>省科技厅</w:t>
            </w:r>
          </w:p>
        </w:tc>
      </w:tr>
      <w:tr w:rsidR="008522F9" w:rsidRPr="008522F9" w:rsidTr="008522F9">
        <w:trPr>
          <w:trHeight w:val="990"/>
        </w:trPr>
        <w:tc>
          <w:tcPr>
            <w:tcW w:w="416" w:type="dxa"/>
            <w:vMerge w:val="restart"/>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sz w:val="18"/>
                <w:szCs w:val="18"/>
              </w:rPr>
              <w:t>2</w:t>
            </w:r>
          </w:p>
        </w:tc>
        <w:tc>
          <w:tcPr>
            <w:tcW w:w="1190"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建立“与沪杭同城”的浙沪创新协作机制</w:t>
            </w:r>
          </w:p>
        </w:tc>
        <w:tc>
          <w:tcPr>
            <w:tcW w:w="3206"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6建立沪嘉科技合作机制，全面推进与上海的</w:t>
            </w:r>
            <w:r w:rsidRPr="008522F9">
              <w:rPr>
                <w:rFonts w:asciiTheme="minorEastAsia" w:eastAsiaTheme="minorEastAsia" w:hAnsiTheme="minorEastAsia"/>
                <w:sz w:val="18"/>
                <w:szCs w:val="18"/>
              </w:rPr>
              <w:t xml:space="preserve"> </w:t>
            </w:r>
            <w:r w:rsidRPr="008522F9">
              <w:rPr>
                <w:rFonts w:asciiTheme="minorEastAsia" w:eastAsiaTheme="minorEastAsia" w:hAnsiTheme="minorEastAsia" w:hint="eastAsia"/>
                <w:sz w:val="18"/>
                <w:szCs w:val="18"/>
              </w:rPr>
              <w:t>“政策协同、要素融入、产业承接、服务融合”等创新举措。</w:t>
            </w:r>
          </w:p>
        </w:tc>
        <w:tc>
          <w:tcPr>
            <w:tcW w:w="1735"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市合作交流办、市委宣传部、市编委办、市发展改革委、市教育局、市科技局、市民政局、市人力社保局、市卫生计生委、市社保事务局</w:t>
            </w:r>
          </w:p>
        </w:tc>
        <w:tc>
          <w:tcPr>
            <w:tcW w:w="2002" w:type="dxa"/>
            <w:vMerge w:val="restart"/>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利用上海建设全球科技创新中心建设机遇，发挥好嘉兴全面接轨上海“桥头堡”作用，争取在科技、教育和相关公共服务等领域实现无缝对接，有效承接沪杭创新要素和产业溢出。</w:t>
            </w:r>
          </w:p>
        </w:tc>
        <w:tc>
          <w:tcPr>
            <w:tcW w:w="1050" w:type="dxa"/>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hint="eastAsia"/>
                <w:spacing w:val="-8"/>
                <w:sz w:val="18"/>
                <w:szCs w:val="18"/>
              </w:rPr>
              <w:t>省政府办公厅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hint="eastAsia"/>
                <w:spacing w:val="-8"/>
                <w:sz w:val="18"/>
                <w:szCs w:val="18"/>
              </w:rPr>
              <w:t>省科技厅</w:t>
            </w:r>
          </w:p>
        </w:tc>
      </w:tr>
      <w:tr w:rsidR="008522F9" w:rsidRPr="008522F9" w:rsidTr="008522F9">
        <w:trPr>
          <w:trHeight w:val="1125"/>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7.加大与上海教育、医疗、养老、社保等领域合作，吸引上海高校、医院、养老机构等在嘉兴设立分支机构，开展跨省市社会保障关系转移接续试点。</w:t>
            </w:r>
          </w:p>
        </w:tc>
        <w:tc>
          <w:tcPr>
            <w:tcW w:w="1735"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cs="Times New Roman"/>
                <w:spacing w:val="-8"/>
                <w:sz w:val="18"/>
                <w:szCs w:val="18"/>
              </w:rPr>
            </w:pPr>
            <w:r w:rsidRPr="008522F9">
              <w:rPr>
                <w:rFonts w:asciiTheme="minorEastAsia" w:eastAsiaTheme="minorEastAsia" w:hAnsiTheme="minorEastAsia" w:cs="Times New Roman" w:hint="eastAsia"/>
                <w:spacing w:val="-8"/>
                <w:sz w:val="18"/>
                <w:szCs w:val="18"/>
              </w:rPr>
              <w:t>省发展改革委</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cs="Times New Roman"/>
                <w:spacing w:val="-8"/>
                <w:sz w:val="18"/>
                <w:szCs w:val="18"/>
              </w:rPr>
            </w:pPr>
            <w:r w:rsidRPr="008522F9">
              <w:rPr>
                <w:rFonts w:asciiTheme="minorEastAsia" w:eastAsiaTheme="minorEastAsia" w:hAnsiTheme="minorEastAsia" w:cs="Times New Roman" w:hint="eastAsia"/>
                <w:spacing w:val="-8"/>
                <w:sz w:val="18"/>
                <w:szCs w:val="18"/>
              </w:rPr>
              <w:t>省教育厅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cs="Times New Roman"/>
                <w:spacing w:val="-8"/>
                <w:sz w:val="18"/>
                <w:szCs w:val="18"/>
              </w:rPr>
            </w:pPr>
            <w:r w:rsidRPr="008522F9">
              <w:rPr>
                <w:rFonts w:asciiTheme="minorEastAsia" w:eastAsiaTheme="minorEastAsia" w:hAnsiTheme="minorEastAsia" w:cs="Times New Roman" w:hint="eastAsia"/>
                <w:spacing w:val="-8"/>
                <w:sz w:val="18"/>
                <w:szCs w:val="18"/>
              </w:rPr>
              <w:t>省卫生计生委</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cs="Times New Roman"/>
                <w:spacing w:val="-8"/>
                <w:sz w:val="18"/>
                <w:szCs w:val="18"/>
              </w:rPr>
            </w:pPr>
            <w:r w:rsidRPr="008522F9">
              <w:rPr>
                <w:rFonts w:asciiTheme="minorEastAsia" w:eastAsiaTheme="minorEastAsia" w:hAnsiTheme="minorEastAsia" w:cs="Times New Roman" w:hint="eastAsia"/>
                <w:spacing w:val="-8"/>
                <w:sz w:val="18"/>
                <w:szCs w:val="18"/>
              </w:rPr>
              <w:t>省民政厅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cs="Times New Roman" w:hint="eastAsia"/>
                <w:spacing w:val="-8"/>
                <w:sz w:val="18"/>
                <w:szCs w:val="18"/>
              </w:rPr>
              <w:t>省人力社保厅</w:t>
            </w:r>
          </w:p>
        </w:tc>
      </w:tr>
      <w:tr w:rsidR="008522F9" w:rsidRPr="008522F9" w:rsidTr="008522F9">
        <w:trPr>
          <w:trHeight w:val="1272"/>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8.建立健全科技招商统筹协调、任务分解、督查通报和考核激励机制及与沪杭各类研发机构、创新平台的对接机制，建立完善适应科技型企业落户的扶持机制，市外高新技术企业落户嘉兴，备案后可直接享受嘉兴市内高新技术企业的优惠政策。</w:t>
            </w:r>
          </w:p>
        </w:tc>
        <w:tc>
          <w:tcPr>
            <w:tcW w:w="1735"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市经信委</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市商务局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市合作交流办</w:t>
            </w:r>
          </w:p>
        </w:tc>
        <w:tc>
          <w:tcPr>
            <w:tcW w:w="2002"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将科技型企业、创新型载体和资源的引进作为经济工作的重点来抓，有效提升科技招商的力度和成效。</w:t>
            </w:r>
          </w:p>
        </w:tc>
        <w:tc>
          <w:tcPr>
            <w:tcW w:w="1050"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r>
      <w:tr w:rsidR="008522F9" w:rsidRPr="008522F9" w:rsidTr="008522F9">
        <w:trPr>
          <w:trHeight w:val="455"/>
        </w:trPr>
        <w:tc>
          <w:tcPr>
            <w:tcW w:w="416" w:type="dxa"/>
            <w:vMerge w:val="restart"/>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lastRenderedPageBreak/>
              <w:t>3</w:t>
            </w:r>
          </w:p>
        </w:tc>
        <w:tc>
          <w:tcPr>
            <w:tcW w:w="1190"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健全创新型企业培育机制</w:t>
            </w:r>
          </w:p>
        </w:tc>
        <w:tc>
          <w:tcPr>
            <w:tcW w:w="3206"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9.建立高新技术企业培育库，创新认定机制，重点培育电子信息、高端装备等领域的创新型企业。</w:t>
            </w:r>
          </w:p>
        </w:tc>
        <w:tc>
          <w:tcPr>
            <w:tcW w:w="1735"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市经信委</w:t>
            </w:r>
          </w:p>
        </w:tc>
        <w:tc>
          <w:tcPr>
            <w:tcW w:w="2002"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cs="Times New Roman" w:hint="eastAsia"/>
                <w:kern w:val="2"/>
                <w:sz w:val="18"/>
                <w:szCs w:val="18"/>
              </w:rPr>
              <w:t>构建科技企业微成长、小升高、高壮大的梯次培育机制。</w:t>
            </w:r>
          </w:p>
        </w:tc>
        <w:tc>
          <w:tcPr>
            <w:tcW w:w="1050"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r>
      <w:tr w:rsidR="008522F9" w:rsidRPr="008522F9" w:rsidTr="008522F9">
        <w:trPr>
          <w:trHeight w:val="1481"/>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10.建立鼓励企业创新的普惠机制。落实研发费用加计扣除政策，进一步简化研发费用归集和核算管理及流程，制定企业享受加计扣除优惠有异议的研发项目鉴定工作具体操作细则。完善企业研发费用投入普惠性奖励政策。</w:t>
            </w:r>
          </w:p>
        </w:tc>
        <w:tc>
          <w:tcPr>
            <w:tcW w:w="1735" w:type="dxa"/>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w:t>
            </w:r>
          </w:p>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市国税局</w:t>
            </w:r>
          </w:p>
        </w:tc>
        <w:tc>
          <w:tcPr>
            <w:tcW w:w="2002" w:type="dxa"/>
            <w:vMerge w:val="restart"/>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切实落实好企业研发费加计扣除政策，鼓励企业加大科技创新投入，促进高新技术产业发展。</w:t>
            </w:r>
          </w:p>
        </w:tc>
        <w:tc>
          <w:tcPr>
            <w:tcW w:w="1050"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省国税局</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省地税局</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tc>
      </w:tr>
      <w:tr w:rsidR="008522F9" w:rsidRPr="008522F9" w:rsidTr="008522F9">
        <w:trPr>
          <w:trHeight w:val="1139"/>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cs="Times New Roman" w:hint="eastAsia"/>
                <w:sz w:val="18"/>
                <w:szCs w:val="18"/>
              </w:rPr>
              <w:t>11.建立高新技术企业用地保障机制。对软投资达到一定额度的高新技术企业、企业新增研发机构，设立有别于传统产业的投资分类标准，优先列入省、市重大产业项目。</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cs="Times New Roman"/>
                <w:sz w:val="18"/>
                <w:szCs w:val="18"/>
              </w:rPr>
            </w:pPr>
            <w:r w:rsidRPr="008522F9">
              <w:rPr>
                <w:rFonts w:asciiTheme="minorEastAsia" w:eastAsiaTheme="minorEastAsia" w:hAnsiTheme="minorEastAsia" w:cs="Times New Roman" w:hint="eastAsia"/>
                <w:sz w:val="18"/>
                <w:szCs w:val="18"/>
              </w:rPr>
              <w:t>市发展改革委</w:t>
            </w:r>
          </w:p>
          <w:p w:rsidR="008522F9" w:rsidRPr="008522F9" w:rsidRDefault="008522F9" w:rsidP="008522F9">
            <w:pPr>
              <w:pStyle w:val="p0"/>
              <w:adjustRightInd w:val="0"/>
              <w:snapToGrid w:val="0"/>
              <w:spacing w:line="240" w:lineRule="exact"/>
              <w:rPr>
                <w:rFonts w:asciiTheme="minorEastAsia" w:eastAsiaTheme="minorEastAsia" w:hAnsiTheme="minorEastAsia" w:cs="Times New Roman"/>
                <w:sz w:val="18"/>
                <w:szCs w:val="18"/>
              </w:rPr>
            </w:pPr>
            <w:r w:rsidRPr="008522F9">
              <w:rPr>
                <w:rFonts w:asciiTheme="minorEastAsia" w:eastAsiaTheme="minorEastAsia" w:hAnsiTheme="minorEastAsia" w:cs="Times New Roman" w:hint="eastAsia"/>
                <w:sz w:val="18"/>
                <w:szCs w:val="18"/>
              </w:rPr>
              <w:t>市国土资源局</w:t>
            </w:r>
          </w:p>
          <w:p w:rsidR="008522F9" w:rsidRPr="008522F9" w:rsidRDefault="008522F9" w:rsidP="008522F9">
            <w:pPr>
              <w:pStyle w:val="p0"/>
              <w:adjustRightInd w:val="0"/>
              <w:snapToGrid w:val="0"/>
              <w:spacing w:line="240" w:lineRule="exact"/>
              <w:rPr>
                <w:rFonts w:asciiTheme="minorEastAsia" w:eastAsiaTheme="minorEastAsia" w:hAnsiTheme="minorEastAsia" w:cs="Times New Roman"/>
                <w:sz w:val="18"/>
                <w:szCs w:val="18"/>
              </w:rPr>
            </w:pPr>
            <w:r w:rsidRPr="008522F9">
              <w:rPr>
                <w:rFonts w:asciiTheme="minorEastAsia" w:eastAsiaTheme="minorEastAsia" w:hAnsiTheme="minorEastAsia" w:cs="Times New Roman" w:hint="eastAsia"/>
                <w:sz w:val="18"/>
                <w:szCs w:val="18"/>
              </w:rPr>
              <w:t>市经信委</w:t>
            </w:r>
          </w:p>
          <w:p w:rsidR="008522F9" w:rsidRPr="008522F9" w:rsidRDefault="008522F9" w:rsidP="008522F9">
            <w:pPr>
              <w:pStyle w:val="p0"/>
              <w:adjustRightInd w:val="0"/>
              <w:snapToGrid w:val="0"/>
              <w:spacing w:line="240" w:lineRule="exact"/>
              <w:rPr>
                <w:rFonts w:asciiTheme="minorEastAsia" w:eastAsiaTheme="minorEastAsia" w:hAnsiTheme="minorEastAsia" w:cs="Times New Roman"/>
                <w:sz w:val="18"/>
                <w:szCs w:val="18"/>
              </w:rPr>
            </w:pPr>
            <w:r w:rsidRPr="008522F9">
              <w:rPr>
                <w:rFonts w:asciiTheme="minorEastAsia" w:eastAsiaTheme="minorEastAsia" w:hAnsiTheme="minorEastAsia" w:cs="Times New Roman" w:hint="eastAsia"/>
                <w:sz w:val="18"/>
                <w:szCs w:val="18"/>
              </w:rPr>
              <w:t>市统计局</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cs="Times New Roman" w:hint="eastAsia"/>
                <w:sz w:val="18"/>
                <w:szCs w:val="18"/>
              </w:rPr>
              <w:t>市科技局</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cs="Times New Roman" w:hint="eastAsia"/>
                <w:sz w:val="18"/>
                <w:szCs w:val="18"/>
              </w:rPr>
              <w:t>省发展改革委</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省国土厅</w:t>
            </w:r>
          </w:p>
        </w:tc>
      </w:tr>
      <w:tr w:rsidR="008522F9" w:rsidRPr="008522F9" w:rsidTr="008522F9">
        <w:trPr>
          <w:trHeight w:val="856"/>
        </w:trPr>
        <w:tc>
          <w:tcPr>
            <w:tcW w:w="416" w:type="dxa"/>
            <w:vMerge w:val="restart"/>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4</w:t>
            </w:r>
          </w:p>
        </w:tc>
        <w:tc>
          <w:tcPr>
            <w:tcW w:w="1190"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探索创新平台集聚整合机制</w:t>
            </w: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12.实施建设具有长三角影响力的“科技企业孵化之城”行动计划，建设一批专业化、市场化、国际化的科技企业孵化器、众创空间。</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市经信委</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市商务局</w:t>
            </w:r>
          </w:p>
        </w:tc>
        <w:tc>
          <w:tcPr>
            <w:tcW w:w="2002" w:type="dxa"/>
            <w:vMerge w:val="restart"/>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发挥创新发展平台的引领带动作用，探索科技企业孵化器建设发展的新机制、新途径，建设具有长三角影响力的“科技企业孵化之城”。</w:t>
            </w:r>
          </w:p>
        </w:tc>
        <w:tc>
          <w:tcPr>
            <w:tcW w:w="1050" w:type="dxa"/>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tc>
      </w:tr>
      <w:tr w:rsidR="008522F9" w:rsidRPr="008522F9" w:rsidTr="008522F9">
        <w:trPr>
          <w:trHeight w:val="981"/>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pacing w:val="-6"/>
                <w:sz w:val="18"/>
                <w:szCs w:val="18"/>
              </w:rPr>
            </w:pPr>
            <w:r w:rsidRPr="008522F9">
              <w:rPr>
                <w:rFonts w:asciiTheme="minorEastAsia" w:eastAsiaTheme="minorEastAsia" w:hAnsiTheme="minorEastAsia" w:hint="eastAsia"/>
                <w:spacing w:val="-6"/>
                <w:sz w:val="18"/>
                <w:szCs w:val="18"/>
              </w:rPr>
              <w:t>13.建立孵化器、加速器、产业园的利益联动和反哺机制；探索政府引导、市场化运作的海外孵化器建设机制，积极争取纳入省级创新平台予以重点扶持。</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pStyle w:val="p0"/>
              <w:adjustRightInd w:val="0"/>
              <w:snapToGrid w:val="0"/>
              <w:spacing w:line="240" w:lineRule="exact"/>
              <w:rPr>
                <w:rFonts w:asciiTheme="minorEastAsia" w:eastAsiaTheme="minorEastAsia" w:hAnsiTheme="minorEastAsia"/>
                <w:spacing w:val="-10"/>
                <w:sz w:val="18"/>
                <w:szCs w:val="18"/>
              </w:rPr>
            </w:pPr>
            <w:r w:rsidRPr="008522F9">
              <w:rPr>
                <w:rFonts w:asciiTheme="minorEastAsia" w:eastAsiaTheme="minorEastAsia" w:hAnsiTheme="minorEastAsia" w:hint="eastAsia"/>
                <w:spacing w:val="-10"/>
                <w:sz w:val="18"/>
                <w:szCs w:val="18"/>
              </w:rPr>
              <w:t>市委组织部（市人才办）</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省经信委</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省财政厅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省委人才办</w:t>
            </w:r>
          </w:p>
        </w:tc>
      </w:tr>
      <w:tr w:rsidR="008522F9" w:rsidRPr="008522F9" w:rsidTr="008522F9">
        <w:trPr>
          <w:trHeight w:val="674"/>
        </w:trPr>
        <w:tc>
          <w:tcPr>
            <w:tcW w:w="416" w:type="dxa"/>
            <w:vMerge w:val="restart"/>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4</w:t>
            </w:r>
          </w:p>
        </w:tc>
        <w:tc>
          <w:tcPr>
            <w:tcW w:w="1190" w:type="dxa"/>
            <w:vMerge w:val="restart"/>
            <w:vAlign w:val="center"/>
          </w:tcPr>
          <w:p w:rsidR="008522F9" w:rsidRPr="008522F9" w:rsidRDefault="008522F9" w:rsidP="00426248">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探索创新平台集聚整合机制</w:t>
            </w: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14.建立科技企业孵化器、众创空间认定管理和考核评价办法。</w:t>
            </w:r>
          </w:p>
        </w:tc>
        <w:tc>
          <w:tcPr>
            <w:tcW w:w="1735"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pStyle w:val="p0"/>
              <w:adjustRightInd w:val="0"/>
              <w:snapToGrid w:val="0"/>
              <w:spacing w:line="220" w:lineRule="exact"/>
              <w:rPr>
                <w:rFonts w:asciiTheme="minorEastAsia" w:eastAsiaTheme="minorEastAsia" w:hAnsiTheme="minorEastAsia"/>
                <w:spacing w:val="-20"/>
                <w:sz w:val="18"/>
                <w:szCs w:val="18"/>
              </w:rPr>
            </w:pPr>
            <w:r w:rsidRPr="008522F9">
              <w:rPr>
                <w:rFonts w:asciiTheme="minorEastAsia" w:eastAsiaTheme="minorEastAsia" w:hAnsiTheme="minorEastAsia" w:hint="eastAsia"/>
                <w:spacing w:val="-20"/>
                <w:sz w:val="18"/>
                <w:szCs w:val="18"/>
              </w:rPr>
              <w:t>市委组织部（市人才办）</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w:t>
            </w:r>
          </w:p>
        </w:tc>
        <w:tc>
          <w:tcPr>
            <w:tcW w:w="2002"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1050"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r>
      <w:tr w:rsidR="008522F9" w:rsidRPr="008522F9" w:rsidTr="008522F9">
        <w:trPr>
          <w:trHeight w:val="659"/>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15.积极争取将嘉兴秀洲高新技术产业开发区和嘉兴科技城纳入国家自主创新示范区覆盖范围。</w:t>
            </w:r>
          </w:p>
        </w:tc>
        <w:tc>
          <w:tcPr>
            <w:tcW w:w="1735"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南湖区</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秀洲区</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tc>
        <w:tc>
          <w:tcPr>
            <w:tcW w:w="2002"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加快推动嘉兴秀洲高新技术产业开发区和嘉兴科技城开发建设</w:t>
            </w:r>
          </w:p>
        </w:tc>
        <w:tc>
          <w:tcPr>
            <w:tcW w:w="1050"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tc>
      </w:tr>
      <w:tr w:rsidR="008522F9" w:rsidRPr="008522F9" w:rsidTr="008522F9">
        <w:trPr>
          <w:trHeight w:val="561"/>
        </w:trPr>
        <w:tc>
          <w:tcPr>
            <w:tcW w:w="416"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16.试点开展科创型特色小镇建设，通过市场化方式构建一批创新与创业相结合、线上与线下相结合、孵化与投资相结合的科创型特色小镇。</w:t>
            </w:r>
          </w:p>
        </w:tc>
        <w:tc>
          <w:tcPr>
            <w:tcW w:w="1735"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市发展改革委</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tc>
        <w:tc>
          <w:tcPr>
            <w:tcW w:w="2002"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1050"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r>
      <w:tr w:rsidR="008522F9" w:rsidRPr="008522F9" w:rsidTr="008522F9">
        <w:trPr>
          <w:trHeight w:val="1606"/>
        </w:trPr>
        <w:tc>
          <w:tcPr>
            <w:tcW w:w="416" w:type="dxa"/>
            <w:vMerge w:val="restart"/>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5</w:t>
            </w:r>
          </w:p>
        </w:tc>
        <w:tc>
          <w:tcPr>
            <w:tcW w:w="1190"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建设省校合作示范区</w:t>
            </w: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17.深入实施大院名校工程，加大引进共建和扶持力度，加快推进浙江清华研究院、中科院浙江院建设。</w:t>
            </w:r>
          </w:p>
        </w:tc>
        <w:tc>
          <w:tcPr>
            <w:tcW w:w="1735"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市教育局</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w:t>
            </w:r>
          </w:p>
        </w:tc>
        <w:tc>
          <w:tcPr>
            <w:tcW w:w="2002"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探索引进大院名校和共建创新载体新机制，以浙江清华研究院和中科院浙江院建设为范本，集聚各类创新资源，推进重大创新成果在浙江落地。</w:t>
            </w:r>
          </w:p>
        </w:tc>
        <w:tc>
          <w:tcPr>
            <w:tcW w:w="1050"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省教育厅</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省财政厅</w:t>
            </w:r>
          </w:p>
        </w:tc>
      </w:tr>
      <w:tr w:rsidR="008522F9" w:rsidRPr="008522F9" w:rsidTr="008522F9">
        <w:trPr>
          <w:trHeight w:val="135"/>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18.加强“政、产、学、研、金、介、用”等七大创新要素的有机结合和有效运作，建立科技成果转化基金，实施科技成果转化工程。</w:t>
            </w:r>
          </w:p>
        </w:tc>
        <w:tc>
          <w:tcPr>
            <w:tcW w:w="1735" w:type="dxa"/>
            <w:vMerge w:val="restart"/>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市财政局（地税局）市经信委</w:t>
            </w:r>
          </w:p>
        </w:tc>
        <w:tc>
          <w:tcPr>
            <w:tcW w:w="2002" w:type="dxa"/>
            <w:vMerge w:val="restart"/>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1050" w:type="dxa"/>
            <w:vMerge w:val="restart"/>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r>
      <w:tr w:rsidR="008522F9" w:rsidRPr="008522F9" w:rsidTr="008522F9">
        <w:trPr>
          <w:trHeight w:val="258"/>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19.试点开展科技成果所有权改革。</w:t>
            </w:r>
          </w:p>
        </w:tc>
        <w:tc>
          <w:tcPr>
            <w:tcW w:w="1735" w:type="dxa"/>
            <w:vMerge/>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2002" w:type="dxa"/>
            <w:vMerge/>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r>
      <w:tr w:rsidR="008522F9" w:rsidRPr="008522F9" w:rsidTr="008522F9">
        <w:trPr>
          <w:trHeight w:val="285"/>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20.建立财政支持与成果转化联动挂钩机制。</w:t>
            </w:r>
          </w:p>
        </w:tc>
        <w:tc>
          <w:tcPr>
            <w:tcW w:w="1735" w:type="dxa"/>
            <w:vMerge/>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2002" w:type="dxa"/>
            <w:vMerge/>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20" w:lineRule="exact"/>
              <w:rPr>
                <w:rFonts w:asciiTheme="minorEastAsia" w:eastAsiaTheme="minorEastAsia" w:hAnsiTheme="minorEastAsia"/>
                <w:sz w:val="18"/>
                <w:szCs w:val="18"/>
              </w:rPr>
            </w:pPr>
          </w:p>
        </w:tc>
      </w:tr>
      <w:tr w:rsidR="008522F9" w:rsidRPr="008522F9" w:rsidTr="008522F9">
        <w:trPr>
          <w:trHeight w:val="1054"/>
        </w:trPr>
        <w:tc>
          <w:tcPr>
            <w:tcW w:w="416" w:type="dxa"/>
            <w:vMerge w:val="restart"/>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lastRenderedPageBreak/>
              <w:t>6</w:t>
            </w:r>
          </w:p>
        </w:tc>
        <w:tc>
          <w:tcPr>
            <w:tcW w:w="1190"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建设省科技金融改革创新试验区</w:t>
            </w: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21.完善创业投资引导机制，政府产业基金加强与各类优秀基金管理机构合作，吸引更多社会资本加快向创新领域集聚。</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市财政局（地税局）、市经信委、市科技局、市商务局、市金融办</w:t>
            </w:r>
          </w:p>
        </w:tc>
        <w:tc>
          <w:tcPr>
            <w:tcW w:w="2002"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r>
      <w:tr w:rsidR="008522F9" w:rsidRPr="008522F9" w:rsidTr="008522F9">
        <w:trPr>
          <w:trHeight w:val="1459"/>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22.深化科技金融专营机构建设，支持科技企业贷款占比高、规模增速快、专业化服务能力强的专营机构开展“持牌经营”组建小贷公司，成立政策性科技担保公司，完善融资担保体系。</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市金融办、市财政局（地税局）、市经信委、人行嘉兴市中心支行、嘉兴银监分局</w:t>
            </w:r>
          </w:p>
        </w:tc>
        <w:tc>
          <w:tcPr>
            <w:tcW w:w="2002" w:type="dxa"/>
            <w:vMerge w:val="restart"/>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进一步深化省科技金融改革试验区建设，推动科技与金融深度融合。</w:t>
            </w:r>
          </w:p>
        </w:tc>
        <w:tc>
          <w:tcPr>
            <w:tcW w:w="1050" w:type="dxa"/>
            <w:vMerge w:val="restart"/>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省银监局</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省金融办</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省科技厅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24"/>
                <w:w w:val="95"/>
                <w:sz w:val="18"/>
                <w:szCs w:val="18"/>
              </w:rPr>
            </w:pPr>
            <w:r w:rsidRPr="008522F9">
              <w:rPr>
                <w:rFonts w:asciiTheme="minorEastAsia" w:eastAsiaTheme="minorEastAsia" w:hAnsiTheme="minorEastAsia" w:hint="eastAsia"/>
                <w:spacing w:val="-24"/>
                <w:w w:val="95"/>
                <w:sz w:val="18"/>
                <w:szCs w:val="18"/>
              </w:rPr>
              <w:t>人行杭州中心支行</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省保监局</w:t>
            </w:r>
          </w:p>
        </w:tc>
      </w:tr>
      <w:tr w:rsidR="008522F9" w:rsidRPr="008522F9" w:rsidTr="008522F9">
        <w:trPr>
          <w:trHeight w:val="1375"/>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23.开展投贷联动试点。建立银行业机构科技金融评估体系，扩大知识产权、股权、订单等质押融资和信用贷款规模。</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市金融办、市科技局、市经信委、市财政局（地税局）、人行嘉兴市中心支行、嘉兴银监分局</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r>
      <w:tr w:rsidR="008522F9" w:rsidRPr="008522F9" w:rsidTr="008522F9">
        <w:trPr>
          <w:trHeight w:val="1486"/>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24.加快科技保险机构建设，重点支持总部型保险机构发展。建立科技保险风险补偿机制，鼓励保险业金融机构开发适应科技型企业各个阶段发展的科技保险产品和服务。</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市金融办</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市科技局</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市财政局（地税局）</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市保险行业协会</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p>
        </w:tc>
      </w:tr>
      <w:tr w:rsidR="008522F9" w:rsidRPr="008522F9" w:rsidTr="008522F9">
        <w:trPr>
          <w:trHeight w:val="1138"/>
        </w:trPr>
        <w:tc>
          <w:tcPr>
            <w:tcW w:w="416" w:type="dxa"/>
            <w:vMerge w:val="restart"/>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lastRenderedPageBreak/>
              <w:t>7</w:t>
            </w:r>
          </w:p>
        </w:tc>
        <w:tc>
          <w:tcPr>
            <w:tcW w:w="1190" w:type="dxa"/>
            <w:vMerge w:val="restart"/>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建设省人才改革试验区</w:t>
            </w: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25.深化人才发展机制改革，在产学研合作、投融资、成果转化、税收服务、职称评定和项目审批等方面进行改革创新，先行先试。</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市委组织部（市人才办）、南湖区、市委人才工作领导小组相关成员单位</w:t>
            </w:r>
          </w:p>
        </w:tc>
        <w:tc>
          <w:tcPr>
            <w:tcW w:w="2002" w:type="dxa"/>
            <w:vMerge w:val="restart"/>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在人才引进、集聚、使用、服务、保障机制及人才管理体制改革等先行先试，并加强指导和支持。</w:t>
            </w:r>
          </w:p>
        </w:tc>
        <w:tc>
          <w:tcPr>
            <w:tcW w:w="1050" w:type="dxa"/>
            <w:vMerge w:val="restart"/>
            <w:vAlign w:val="center"/>
          </w:tcPr>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省委人才办</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pacing w:val="-8"/>
                <w:sz w:val="18"/>
                <w:szCs w:val="18"/>
              </w:rPr>
            </w:pPr>
            <w:r w:rsidRPr="008522F9">
              <w:rPr>
                <w:rFonts w:asciiTheme="minorEastAsia" w:eastAsiaTheme="minorEastAsia" w:hAnsiTheme="minorEastAsia" w:hint="eastAsia"/>
                <w:spacing w:val="-8"/>
                <w:sz w:val="18"/>
                <w:szCs w:val="18"/>
              </w:rPr>
              <w:t>省人力社保厅</w:t>
            </w:r>
          </w:p>
          <w:p w:rsidR="008522F9" w:rsidRPr="008522F9" w:rsidRDefault="008522F9" w:rsidP="008522F9">
            <w:pPr>
              <w:pStyle w:val="p0"/>
              <w:adjustRightInd w:val="0"/>
              <w:snapToGrid w:val="0"/>
              <w:spacing w:line="240" w:lineRule="exact"/>
              <w:ind w:leftChars="-50" w:left="-105" w:rightChars="-50" w:right="-105"/>
              <w:jc w:val="center"/>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省公安厅</w:t>
            </w:r>
          </w:p>
        </w:tc>
      </w:tr>
      <w:tr w:rsidR="008522F9" w:rsidRPr="008522F9" w:rsidTr="008522F9">
        <w:trPr>
          <w:trHeight w:val="1068"/>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26.建立人才“柔性”引进制度，灵活引进优秀人才和智力。通过在海外设立海外人才工作站点形式，进一步拓展海外人才引进渠道。</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市委组织部（市人才办）、市委人才工作领导小组成员单位</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r>
      <w:tr w:rsidR="008522F9" w:rsidRPr="008522F9" w:rsidTr="008522F9">
        <w:trPr>
          <w:trHeight w:val="1362"/>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27.健全高新技术产业的人才链引育新机制，注重高新技术产业集群与人才链的互动。创新科技人才培养与分类评价机制，建立健全以业绩和贡献为奖励标准的人才扶持政策。</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市经信委</w:t>
            </w:r>
          </w:p>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市人力社保局</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r>
      <w:tr w:rsidR="008522F9" w:rsidRPr="008522F9" w:rsidTr="008522F9">
        <w:trPr>
          <w:trHeight w:val="1234"/>
        </w:trPr>
        <w:tc>
          <w:tcPr>
            <w:tcW w:w="416" w:type="dxa"/>
            <w:vMerge/>
            <w:vAlign w:val="center"/>
          </w:tcPr>
          <w:p w:rsidR="008522F9" w:rsidRPr="008522F9" w:rsidRDefault="008522F9" w:rsidP="008522F9">
            <w:pPr>
              <w:widowControl/>
              <w:adjustRightInd w:val="0"/>
              <w:snapToGrid w:val="0"/>
              <w:spacing w:line="240" w:lineRule="exact"/>
              <w:ind w:leftChars="-50" w:left="-105" w:rightChars="-50" w:right="-105"/>
              <w:jc w:val="center"/>
              <w:rPr>
                <w:rFonts w:asciiTheme="minorEastAsia" w:eastAsiaTheme="minorEastAsia" w:hAnsiTheme="minorEastAsia"/>
                <w:sz w:val="18"/>
                <w:szCs w:val="18"/>
              </w:rPr>
            </w:pPr>
          </w:p>
        </w:tc>
        <w:tc>
          <w:tcPr>
            <w:tcW w:w="1190" w:type="dxa"/>
            <w:vMerge/>
            <w:vAlign w:val="center"/>
          </w:tcPr>
          <w:p w:rsidR="008522F9" w:rsidRPr="008522F9" w:rsidRDefault="008522F9" w:rsidP="008522F9">
            <w:pPr>
              <w:widowControl/>
              <w:adjustRightInd w:val="0"/>
              <w:snapToGrid w:val="0"/>
              <w:spacing w:line="240" w:lineRule="exact"/>
              <w:rPr>
                <w:rFonts w:asciiTheme="minorEastAsia" w:eastAsiaTheme="minorEastAsia" w:hAnsiTheme="minorEastAsia"/>
                <w:sz w:val="18"/>
                <w:szCs w:val="18"/>
              </w:rPr>
            </w:pPr>
          </w:p>
        </w:tc>
        <w:tc>
          <w:tcPr>
            <w:tcW w:w="3206"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28.对国有企事业单位科研人员因公出国实行分类管理试点，简化审批程序。</w:t>
            </w:r>
          </w:p>
        </w:tc>
        <w:tc>
          <w:tcPr>
            <w:tcW w:w="1735" w:type="dxa"/>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r w:rsidRPr="008522F9">
              <w:rPr>
                <w:rFonts w:asciiTheme="minorEastAsia" w:eastAsiaTheme="minorEastAsia" w:hAnsiTheme="minorEastAsia" w:hint="eastAsia"/>
                <w:sz w:val="18"/>
                <w:szCs w:val="18"/>
              </w:rPr>
              <w:t>市委组织部（市人才办）、市委人才工作领导小组成员单位</w:t>
            </w:r>
          </w:p>
        </w:tc>
        <w:tc>
          <w:tcPr>
            <w:tcW w:w="2002"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c>
          <w:tcPr>
            <w:tcW w:w="1050" w:type="dxa"/>
            <w:vMerge/>
            <w:vAlign w:val="center"/>
          </w:tcPr>
          <w:p w:rsidR="008522F9" w:rsidRPr="008522F9" w:rsidRDefault="008522F9" w:rsidP="008522F9">
            <w:pPr>
              <w:pStyle w:val="p0"/>
              <w:adjustRightInd w:val="0"/>
              <w:snapToGrid w:val="0"/>
              <w:spacing w:line="240" w:lineRule="exact"/>
              <w:rPr>
                <w:rFonts w:asciiTheme="minorEastAsia" w:eastAsiaTheme="minorEastAsia" w:hAnsiTheme="minorEastAsia"/>
                <w:sz w:val="18"/>
                <w:szCs w:val="18"/>
              </w:rPr>
            </w:pPr>
          </w:p>
        </w:tc>
      </w:tr>
    </w:tbl>
    <w:p w:rsidR="000858A5" w:rsidRDefault="000858A5" w:rsidP="000D09C4">
      <w:pPr>
        <w:rPr>
          <w:rFonts w:ascii="黑体" w:eastAsia="黑体" w:hAnsi="黑体"/>
          <w:bCs/>
          <w:sz w:val="32"/>
          <w:szCs w:val="32"/>
        </w:rPr>
      </w:pPr>
    </w:p>
    <w:p w:rsidR="008522F9" w:rsidRDefault="008522F9" w:rsidP="000D09C4">
      <w:pPr>
        <w:rPr>
          <w:rFonts w:ascii="黑体" w:eastAsia="黑体" w:hAnsi="黑体"/>
          <w:bCs/>
          <w:sz w:val="32"/>
          <w:szCs w:val="32"/>
        </w:rPr>
        <w:sectPr w:rsidR="008522F9" w:rsidSect="000858A5">
          <w:pgSz w:w="16838" w:h="11906" w:orient="landscape" w:code="9"/>
          <w:pgMar w:top="2948" w:right="3686" w:bottom="2948" w:left="3686" w:header="851" w:footer="2552" w:gutter="0"/>
          <w:cols w:space="425"/>
          <w:docGrid w:linePitch="560"/>
        </w:sectPr>
      </w:pPr>
    </w:p>
    <w:p w:rsidR="000858A5" w:rsidRDefault="000858A5" w:rsidP="000D09C4">
      <w:pPr>
        <w:spacing w:line="20" w:lineRule="exact"/>
        <w:rPr>
          <w:rFonts w:ascii="黑体" w:eastAsia="黑体" w:hAnsi="黑体"/>
          <w:bCs/>
          <w:sz w:val="32"/>
          <w:szCs w:val="32"/>
        </w:rPr>
      </w:pPr>
    </w:p>
    <w:p w:rsidR="000858A5" w:rsidRPr="0083388A" w:rsidRDefault="000858A5" w:rsidP="000D09C4">
      <w:pPr>
        <w:pStyle w:val="a6"/>
        <w:snapToGrid w:val="0"/>
        <w:spacing w:line="560" w:lineRule="exact"/>
        <w:rPr>
          <w:rFonts w:asciiTheme="minorEastAsia" w:eastAsiaTheme="minorEastAsia" w:hAnsiTheme="minorEastAsia"/>
          <w:sz w:val="24"/>
          <w:szCs w:val="24"/>
        </w:rPr>
      </w:pPr>
      <w:r w:rsidRPr="0083388A">
        <w:rPr>
          <w:rFonts w:asciiTheme="minorEastAsia" w:eastAsiaTheme="minorEastAsia" w:hAnsiTheme="minorEastAsia" w:hint="eastAsia"/>
          <w:sz w:val="24"/>
          <w:szCs w:val="24"/>
        </w:rPr>
        <w:t>附件2</w:t>
      </w:r>
    </w:p>
    <w:p w:rsidR="000858A5" w:rsidRPr="0083388A" w:rsidRDefault="000858A5" w:rsidP="000D09C4">
      <w:pPr>
        <w:spacing w:line="560" w:lineRule="exact"/>
        <w:jc w:val="center"/>
        <w:rPr>
          <w:rFonts w:ascii="方正小标宋简体" w:eastAsia="方正小标宋简体"/>
          <w:bCs/>
          <w:sz w:val="36"/>
          <w:szCs w:val="36"/>
        </w:rPr>
      </w:pPr>
      <w:r w:rsidRPr="0083388A">
        <w:rPr>
          <w:rFonts w:ascii="方正小标宋简体" w:eastAsia="方正小标宋简体" w:hint="eastAsia"/>
          <w:bCs/>
          <w:sz w:val="36"/>
          <w:szCs w:val="36"/>
        </w:rPr>
        <w:t>全面创新改革试验区重大改革项目任务分解</w:t>
      </w:r>
    </w:p>
    <w:p w:rsidR="000858A5" w:rsidRDefault="000858A5" w:rsidP="0083388A">
      <w:pPr>
        <w:spacing w:line="240" w:lineRule="exact"/>
        <w:jc w:val="center"/>
        <w:rPr>
          <w:rFonts w:ascii="文星简小标宋" w:eastAsia="文星简小标宋"/>
          <w:bCs/>
          <w:sz w:val="44"/>
          <w:szCs w:val="44"/>
        </w:rPr>
      </w:pPr>
    </w:p>
    <w:tbl>
      <w:tblPr>
        <w:tblW w:w="9500"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2"/>
        <w:gridCol w:w="6144"/>
        <w:gridCol w:w="1120"/>
        <w:gridCol w:w="1634"/>
      </w:tblGrid>
      <w:tr w:rsidR="000858A5" w:rsidTr="0083388A">
        <w:trPr>
          <w:cantSplit/>
          <w:trHeight w:val="411"/>
          <w:tblHeader/>
          <w:jc w:val="center"/>
        </w:trPr>
        <w:tc>
          <w:tcPr>
            <w:tcW w:w="602" w:type="dxa"/>
            <w:vAlign w:val="center"/>
          </w:tcPr>
          <w:p w:rsidR="000858A5" w:rsidRPr="0083388A" w:rsidRDefault="000858A5" w:rsidP="0083388A">
            <w:pPr>
              <w:spacing w:line="260" w:lineRule="exact"/>
              <w:ind w:leftChars="-50" w:left="-105" w:rightChars="-50" w:right="-105"/>
              <w:jc w:val="center"/>
              <w:rPr>
                <w:rFonts w:ascii="黑体" w:eastAsia="黑体" w:hAnsi="黑体"/>
                <w:bCs/>
                <w:szCs w:val="21"/>
              </w:rPr>
            </w:pPr>
            <w:r w:rsidRPr="0083388A">
              <w:rPr>
                <w:rFonts w:ascii="黑体" w:eastAsia="黑体" w:hAnsi="黑体" w:hint="eastAsia"/>
                <w:bCs/>
                <w:szCs w:val="21"/>
              </w:rPr>
              <w:t>序号</w:t>
            </w:r>
          </w:p>
        </w:tc>
        <w:tc>
          <w:tcPr>
            <w:tcW w:w="6144" w:type="dxa"/>
            <w:vAlign w:val="center"/>
          </w:tcPr>
          <w:p w:rsidR="000858A5" w:rsidRPr="0083388A" w:rsidRDefault="000858A5" w:rsidP="0083388A">
            <w:pPr>
              <w:spacing w:line="260" w:lineRule="exact"/>
              <w:ind w:leftChars="-50" w:left="-105" w:rightChars="-50" w:right="-105"/>
              <w:jc w:val="center"/>
              <w:rPr>
                <w:rFonts w:ascii="黑体" w:eastAsia="黑体" w:hAnsi="黑体"/>
                <w:bCs/>
                <w:szCs w:val="21"/>
              </w:rPr>
            </w:pPr>
            <w:r w:rsidRPr="0083388A">
              <w:rPr>
                <w:rFonts w:ascii="黑体" w:eastAsia="黑体" w:hAnsi="黑体" w:hint="eastAsia"/>
                <w:bCs/>
                <w:szCs w:val="21"/>
              </w:rPr>
              <w:t>重点改革项目</w:t>
            </w:r>
          </w:p>
        </w:tc>
        <w:tc>
          <w:tcPr>
            <w:tcW w:w="1120" w:type="dxa"/>
            <w:vAlign w:val="center"/>
          </w:tcPr>
          <w:p w:rsidR="000858A5" w:rsidRPr="0083388A" w:rsidRDefault="000858A5" w:rsidP="0083388A">
            <w:pPr>
              <w:spacing w:line="260" w:lineRule="exact"/>
              <w:ind w:leftChars="-50" w:left="-105" w:rightChars="-50" w:right="-105"/>
              <w:jc w:val="center"/>
              <w:rPr>
                <w:rFonts w:ascii="黑体" w:eastAsia="黑体" w:hAnsi="黑体"/>
                <w:bCs/>
                <w:szCs w:val="21"/>
              </w:rPr>
            </w:pPr>
            <w:r w:rsidRPr="0083388A">
              <w:rPr>
                <w:rFonts w:ascii="黑体" w:eastAsia="黑体" w:hAnsi="黑体" w:hint="eastAsia"/>
                <w:bCs/>
                <w:szCs w:val="21"/>
              </w:rPr>
              <w:t>责任主体</w:t>
            </w:r>
          </w:p>
        </w:tc>
        <w:tc>
          <w:tcPr>
            <w:tcW w:w="1634" w:type="dxa"/>
            <w:vAlign w:val="center"/>
          </w:tcPr>
          <w:p w:rsidR="000858A5" w:rsidRPr="0083388A" w:rsidRDefault="000858A5" w:rsidP="0083388A">
            <w:pPr>
              <w:spacing w:line="260" w:lineRule="exact"/>
              <w:ind w:leftChars="-50" w:left="-105" w:rightChars="-50" w:right="-105"/>
              <w:jc w:val="center"/>
              <w:rPr>
                <w:rFonts w:ascii="黑体" w:eastAsia="黑体" w:hAnsi="黑体"/>
                <w:bCs/>
                <w:szCs w:val="21"/>
              </w:rPr>
            </w:pPr>
            <w:r w:rsidRPr="0083388A">
              <w:rPr>
                <w:rFonts w:ascii="黑体" w:eastAsia="黑体" w:hAnsi="黑体" w:hint="eastAsia"/>
                <w:bCs/>
                <w:szCs w:val="21"/>
              </w:rPr>
              <w:t>时间要求</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深化省校合作，加快推进浙江清华研究院、中科院浙江院发展，建立重大科技成果转化机制，推动一批重大科技成果转化落地。</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南湖区</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2</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cs="??_GB2312" w:hint="eastAsia"/>
                <w:color w:val="000000"/>
                <w:spacing w:val="-4"/>
                <w:szCs w:val="21"/>
              </w:rPr>
              <w:t>建立高新技术企业培育库，创新认定机制，重点培育电子信息、高端装备等领域的创新型企业，实现符合条件的企业应进尽进。</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南湖区</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2017年6月底前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3</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加快嘉兴秀洲高新技术产业开发区建设，建立高新技术产业引进培育机制，实现全国、全省考核排名争先晋位。</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秀洲区</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4</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探索科技企业孵化器、众创空间考核评价机制，加快建设专业化、市场化、国际化的科技企业孵化器、众创空间，</w:t>
            </w:r>
            <w:r w:rsidRPr="0083388A">
              <w:rPr>
                <w:rFonts w:asciiTheme="minorEastAsia" w:eastAsiaTheme="minorEastAsia" w:hAnsiTheme="minorEastAsia" w:cs="仿宋_GB2312" w:hint="eastAsia"/>
                <w:spacing w:val="-4"/>
                <w:szCs w:val="21"/>
              </w:rPr>
              <w:t>建立孵化器、加速器、产业园的利益联动和反哺机制。</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秀洲区</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2017年6月底前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5</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cs="仿宋_GB2312" w:hint="eastAsia"/>
                <w:color w:val="000000"/>
                <w:spacing w:val="-4"/>
                <w:szCs w:val="21"/>
              </w:rPr>
              <w:t>落实研发费用加计扣除政策，进一步简化研发费用归集和核算管理及流程，就企业享受加计扣除优惠有异议的研发项目鉴定工作制定具体操作细则。</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嘉善县</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2017年6月底前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lastRenderedPageBreak/>
              <w:t>6</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建立高新企业用地保障机制，对软投资达到一定额度以上的高新技术企业、企业新增研发机构，设立有别于传统产业的投资标准。</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嘉善县</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7</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加大科技招商力度，加快张江长三角科技城建设，推进科技接轨上海。</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平湖市</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2018年底前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8</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建立健全镇（街道）科技（人才）服务体系。</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平湖市</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2017年6月底前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9</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建立健全符合市场规则的支持采购创新产品和服务的政策体系。</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海盐县</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10</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cs="仿宋_GB2312" w:hint="eastAsia"/>
                <w:color w:val="000000"/>
                <w:spacing w:val="-4"/>
                <w:szCs w:val="21"/>
              </w:rPr>
              <w:t>建立政府产业基金与优秀创投机构合作机制，吸引更多</w:t>
            </w:r>
            <w:r w:rsidRPr="0083388A">
              <w:rPr>
                <w:rFonts w:asciiTheme="minorEastAsia" w:eastAsiaTheme="minorEastAsia" w:hAnsiTheme="minorEastAsia" w:cs="仿宋_GB2312"/>
                <w:color w:val="000000"/>
                <w:spacing w:val="-4"/>
                <w:szCs w:val="21"/>
              </w:rPr>
              <w:t>社会资本</w:t>
            </w:r>
            <w:r w:rsidRPr="0083388A">
              <w:rPr>
                <w:rFonts w:asciiTheme="minorEastAsia" w:eastAsiaTheme="minorEastAsia" w:hAnsiTheme="minorEastAsia" w:cs="仿宋_GB2312" w:hint="eastAsia"/>
                <w:color w:val="000000"/>
                <w:spacing w:val="-4"/>
                <w:szCs w:val="21"/>
              </w:rPr>
              <w:t>加快向创新领域集聚。</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海盐县</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11</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强化政府引导，进一步完善正向激励和反向倒逼机制，积极引导科技型企业股改和挂牌上市。</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海宁市</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12</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创新校地高新产业合作培育新机制，努力实现规上企业研发机构、科技活动全覆盖。</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海宁市</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2018年底前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lastRenderedPageBreak/>
              <w:t>13</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cs="仿宋_GB2312" w:hint="eastAsia"/>
                <w:color w:val="000000"/>
                <w:spacing w:val="-4"/>
                <w:szCs w:val="21"/>
              </w:rPr>
              <w:t>加快建设乌镇互联网创新发展试验区、乌镇大数据高新技术产业园区，争创国家高新区。</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桐乡市</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2018年底前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14</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cs="仿宋_GB2312" w:hint="eastAsia"/>
                <w:color w:val="000000"/>
                <w:spacing w:val="-4"/>
                <w:szCs w:val="21"/>
              </w:rPr>
              <w:t>完善科技计划体系，改革科技经费使用办法，建立企业研发费用投入普惠性奖励机制。</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桐乡市</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15</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加大科技招商力度，</w:t>
            </w:r>
            <w:r w:rsidRPr="0083388A">
              <w:rPr>
                <w:rFonts w:asciiTheme="minorEastAsia" w:eastAsiaTheme="minorEastAsia" w:hAnsiTheme="minorEastAsia" w:cs="仿宋_GB2312" w:hint="eastAsia"/>
                <w:color w:val="000000"/>
                <w:spacing w:val="-4"/>
                <w:szCs w:val="21"/>
              </w:rPr>
              <w:t>建立健全科技招商统筹协调、任务分解、督查通报和考核激励机制</w:t>
            </w:r>
            <w:r w:rsidRPr="0083388A">
              <w:rPr>
                <w:rFonts w:asciiTheme="minorEastAsia" w:eastAsiaTheme="minorEastAsia" w:hAnsiTheme="minorEastAsia" w:hint="eastAsia"/>
                <w:szCs w:val="21"/>
              </w:rPr>
              <w:t>。</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嘉兴经济技术开发区（国际商务区）</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r w:rsidR="000858A5" w:rsidTr="0083388A">
        <w:trPr>
          <w:cantSplit/>
          <w:trHeight w:val="737"/>
          <w:jc w:val="center"/>
        </w:trPr>
        <w:tc>
          <w:tcPr>
            <w:tcW w:w="602"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16</w:t>
            </w:r>
          </w:p>
        </w:tc>
        <w:tc>
          <w:tcPr>
            <w:tcW w:w="6144" w:type="dxa"/>
            <w:vAlign w:val="center"/>
          </w:tcPr>
          <w:p w:rsidR="000858A5" w:rsidRPr="0083388A" w:rsidRDefault="000858A5" w:rsidP="0083388A">
            <w:pPr>
              <w:spacing w:line="260" w:lineRule="exact"/>
              <w:jc w:val="left"/>
              <w:rPr>
                <w:rFonts w:asciiTheme="minorEastAsia" w:eastAsiaTheme="minorEastAsia" w:hAnsiTheme="minorEastAsia"/>
                <w:szCs w:val="21"/>
              </w:rPr>
            </w:pPr>
            <w:r w:rsidRPr="0083388A">
              <w:rPr>
                <w:rFonts w:asciiTheme="minorEastAsia" w:eastAsiaTheme="minorEastAsia" w:hAnsiTheme="minorEastAsia" w:hint="eastAsia"/>
                <w:szCs w:val="21"/>
              </w:rPr>
              <w:t>加大科技招商力度，</w:t>
            </w:r>
            <w:r w:rsidRPr="0083388A">
              <w:rPr>
                <w:rFonts w:asciiTheme="minorEastAsia" w:eastAsiaTheme="minorEastAsia" w:hAnsiTheme="minorEastAsia" w:cs="仿宋_GB2312" w:hint="eastAsia"/>
                <w:color w:val="000000"/>
                <w:spacing w:val="-4"/>
                <w:szCs w:val="21"/>
              </w:rPr>
              <w:t>建立完善适应科技型企业落户的扶持机制，加快新经济园建设，充分发挥产业基金作用，推动项目落地。</w:t>
            </w:r>
          </w:p>
        </w:tc>
        <w:tc>
          <w:tcPr>
            <w:tcW w:w="1120" w:type="dxa"/>
            <w:vAlign w:val="center"/>
          </w:tcPr>
          <w:p w:rsidR="000858A5" w:rsidRPr="0083388A" w:rsidRDefault="000858A5" w:rsidP="0083388A">
            <w:pPr>
              <w:spacing w:line="260" w:lineRule="exact"/>
              <w:jc w:val="center"/>
              <w:rPr>
                <w:rFonts w:asciiTheme="minorEastAsia" w:eastAsiaTheme="minorEastAsia" w:hAnsiTheme="minorEastAsia"/>
                <w:szCs w:val="21"/>
              </w:rPr>
            </w:pPr>
            <w:r w:rsidRPr="0083388A">
              <w:rPr>
                <w:rFonts w:asciiTheme="minorEastAsia" w:eastAsiaTheme="minorEastAsia" w:hAnsiTheme="minorEastAsia" w:hint="eastAsia"/>
                <w:szCs w:val="21"/>
              </w:rPr>
              <w:t>嘉兴港区</w:t>
            </w:r>
          </w:p>
        </w:tc>
        <w:tc>
          <w:tcPr>
            <w:tcW w:w="1634" w:type="dxa"/>
            <w:vAlign w:val="center"/>
          </w:tcPr>
          <w:p w:rsidR="000858A5" w:rsidRPr="0083388A" w:rsidRDefault="000858A5" w:rsidP="0083388A">
            <w:pPr>
              <w:spacing w:line="260" w:lineRule="exact"/>
              <w:ind w:left="-50" w:right="-50"/>
              <w:jc w:val="center"/>
              <w:rPr>
                <w:rFonts w:asciiTheme="minorEastAsia" w:eastAsiaTheme="minorEastAsia" w:hAnsiTheme="minorEastAsia"/>
                <w:szCs w:val="21"/>
              </w:rPr>
            </w:pPr>
            <w:r w:rsidRPr="0083388A">
              <w:rPr>
                <w:rFonts w:asciiTheme="minorEastAsia" w:eastAsiaTheme="minorEastAsia" w:hAnsiTheme="minorEastAsia" w:hint="eastAsia"/>
                <w:szCs w:val="21"/>
              </w:rPr>
              <w:t>2017年底前</w:t>
            </w:r>
          </w:p>
        </w:tc>
      </w:tr>
    </w:tbl>
    <w:p w:rsidR="000858A5" w:rsidRDefault="000858A5" w:rsidP="000D09C4">
      <w:pPr>
        <w:sectPr w:rsidR="000858A5" w:rsidSect="008522F9">
          <w:pgSz w:w="16838" w:h="11906" w:orient="landscape" w:code="9"/>
          <w:pgMar w:top="2948" w:right="3686" w:bottom="2948" w:left="3686" w:header="851" w:footer="2552" w:gutter="0"/>
          <w:cols w:space="425"/>
          <w:docGrid w:linePitch="560"/>
        </w:sectPr>
      </w:pPr>
    </w:p>
    <w:p w:rsidR="0083388A" w:rsidRPr="000858A5" w:rsidRDefault="0083388A" w:rsidP="0083388A">
      <w:pPr>
        <w:adjustRightInd w:val="0"/>
        <w:snapToGrid w:val="0"/>
        <w:spacing w:line="440" w:lineRule="exact"/>
        <w:rPr>
          <w:rFonts w:asciiTheme="minorEastAsia" w:eastAsiaTheme="minorEastAsia" w:hAnsiTheme="minorEastAsia"/>
          <w:b/>
          <w:sz w:val="24"/>
          <w:szCs w:val="24"/>
        </w:rPr>
      </w:pPr>
    </w:p>
    <w:p w:rsidR="0083388A" w:rsidRPr="000858A5" w:rsidRDefault="0083388A" w:rsidP="0083388A">
      <w:pPr>
        <w:adjustRightInd w:val="0"/>
        <w:snapToGrid w:val="0"/>
        <w:spacing w:line="240" w:lineRule="auto"/>
        <w:jc w:val="center"/>
        <w:rPr>
          <w:rFonts w:ascii="方正美黑简体" w:eastAsia="方正美黑简体" w:hAnsiTheme="minorEastAsia"/>
          <w:sz w:val="72"/>
          <w:szCs w:val="72"/>
        </w:rPr>
      </w:pPr>
      <w:r w:rsidRPr="000858A5">
        <w:rPr>
          <w:rFonts w:ascii="方正美黑简体" w:eastAsia="方正美黑简体" w:hAnsiTheme="minorEastAsia" w:hint="eastAsia"/>
          <w:sz w:val="72"/>
          <w:szCs w:val="72"/>
        </w:rPr>
        <w:t>中共嘉兴市委文件</w:t>
      </w:r>
    </w:p>
    <w:p w:rsidR="0083388A" w:rsidRPr="000858A5" w:rsidRDefault="0083388A" w:rsidP="0083388A">
      <w:pPr>
        <w:adjustRightInd w:val="0"/>
        <w:snapToGrid w:val="0"/>
        <w:spacing w:line="440" w:lineRule="exact"/>
        <w:rPr>
          <w:rFonts w:asciiTheme="minorEastAsia" w:eastAsiaTheme="minorEastAsia" w:hAnsiTheme="minorEastAsia"/>
          <w:sz w:val="24"/>
          <w:szCs w:val="24"/>
        </w:rPr>
      </w:pPr>
    </w:p>
    <w:p w:rsidR="0083388A" w:rsidRPr="000858A5" w:rsidRDefault="0083388A" w:rsidP="0083388A">
      <w:pPr>
        <w:adjustRightInd w:val="0"/>
        <w:snapToGrid w:val="0"/>
        <w:spacing w:line="440" w:lineRule="exact"/>
        <w:jc w:val="center"/>
        <w:rPr>
          <w:rFonts w:asciiTheme="minorEastAsia" w:eastAsiaTheme="minorEastAsia" w:hAnsiTheme="minorEastAsia"/>
          <w:sz w:val="24"/>
          <w:szCs w:val="24"/>
        </w:rPr>
      </w:pPr>
      <w:r w:rsidRPr="000858A5">
        <w:rPr>
          <w:rFonts w:asciiTheme="minorEastAsia" w:eastAsiaTheme="minorEastAsia" w:hAnsiTheme="minorEastAsia" w:hint="eastAsia"/>
          <w:sz w:val="24"/>
          <w:szCs w:val="24"/>
        </w:rPr>
        <w:t>嘉委发〔2017〕</w:t>
      </w:r>
      <w:r>
        <w:rPr>
          <w:rFonts w:asciiTheme="minorEastAsia" w:eastAsiaTheme="minorEastAsia" w:hAnsiTheme="minorEastAsia" w:hint="eastAsia"/>
          <w:sz w:val="24"/>
          <w:szCs w:val="24"/>
        </w:rPr>
        <w:t>4</w:t>
      </w:r>
      <w:r w:rsidRPr="000858A5">
        <w:rPr>
          <w:rFonts w:asciiTheme="minorEastAsia" w:eastAsiaTheme="minorEastAsia" w:hAnsiTheme="minorEastAsia" w:hint="eastAsia"/>
          <w:sz w:val="24"/>
          <w:szCs w:val="24"/>
        </w:rPr>
        <w:t>号</w:t>
      </w:r>
    </w:p>
    <w:p w:rsidR="0083388A" w:rsidRPr="000858A5" w:rsidRDefault="0083388A" w:rsidP="0083388A">
      <w:pPr>
        <w:spacing w:line="240" w:lineRule="auto"/>
        <w:jc w:val="center"/>
        <w:rPr>
          <w:rFonts w:ascii="Times New Roman" w:eastAsia="黑体" w:hAnsi="Times New Roman"/>
          <w:sz w:val="32"/>
          <w:szCs w:val="32"/>
        </w:rPr>
      </w:pPr>
      <w:r>
        <w:rPr>
          <w:rFonts w:ascii="Times New Roman" w:eastAsia="黑体" w:hAnsi="Times New Roman" w:hint="eastAsia"/>
          <w:noProof/>
          <w:sz w:val="32"/>
          <w:szCs w:val="32"/>
        </w:rPr>
        <mc:AlternateContent>
          <mc:Choice Requires="wps">
            <w:drawing>
              <wp:anchor distT="0" distB="0" distL="114300" distR="114300" simplePos="0" relativeHeight="251678720" behindDoc="0" locked="0" layoutInCell="1" allowOverlap="1" wp14:anchorId="468A50FD" wp14:editId="4351DA6B">
                <wp:simplePos x="0" y="0"/>
                <wp:positionH relativeFrom="column">
                  <wp:posOffset>42545</wp:posOffset>
                </wp:positionH>
                <wp:positionV relativeFrom="paragraph">
                  <wp:posOffset>126365</wp:posOffset>
                </wp:positionV>
                <wp:extent cx="1724025" cy="0"/>
                <wp:effectExtent l="0" t="19050" r="9525" b="19050"/>
                <wp:wrapNone/>
                <wp:docPr id="3" name="直接连接符 3"/>
                <wp:cNvGraphicFramePr/>
                <a:graphic xmlns:a="http://schemas.openxmlformats.org/drawingml/2006/main">
                  <a:graphicData uri="http://schemas.microsoft.com/office/word/2010/wordprocessingShape">
                    <wps:wsp>
                      <wps:cNvCnPr/>
                      <wps:spPr>
                        <a:xfrm>
                          <a:off x="0" y="0"/>
                          <a:ext cx="172402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3" o:spid="_x0000_s1026" style="position:absolute;left:0;text-align:lef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35pt,9.95pt" to="139.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" strokecolor="black [3213]" strokeweight="2.25pt"/>
            </w:pict>
          </mc:Fallback>
        </mc:AlternateContent>
      </w:r>
      <w:r>
        <w:rPr>
          <w:rFonts w:ascii="Times New Roman" w:eastAsia="黑体" w:hAnsi="Times New Roman" w:hint="eastAsia"/>
          <w:noProof/>
          <w:sz w:val="32"/>
          <w:szCs w:val="32"/>
        </w:rPr>
        <mc:AlternateContent>
          <mc:Choice Requires="wps">
            <w:drawing>
              <wp:anchor distT="0" distB="0" distL="114300" distR="114300" simplePos="0" relativeHeight="251679744" behindDoc="0" locked="0" layoutInCell="1" allowOverlap="1" wp14:anchorId="363512EA" wp14:editId="2D235EE5">
                <wp:simplePos x="0" y="0"/>
                <wp:positionH relativeFrom="column">
                  <wp:posOffset>2071370</wp:posOffset>
                </wp:positionH>
                <wp:positionV relativeFrom="paragraph">
                  <wp:posOffset>116840</wp:posOffset>
                </wp:positionV>
                <wp:extent cx="1724025" cy="0"/>
                <wp:effectExtent l="0" t="19050" r="9525" b="19050"/>
                <wp:wrapNone/>
                <wp:docPr id="4" name="直接连接符 4"/>
                <wp:cNvGraphicFramePr/>
                <a:graphic xmlns:a="http://schemas.openxmlformats.org/drawingml/2006/main">
                  <a:graphicData uri="http://schemas.microsoft.com/office/word/2010/wordprocessingShape">
                    <wps:wsp>
                      <wps:cNvCnPr/>
                      <wps:spPr>
                        <a:xfrm>
                          <a:off x="0" y="0"/>
                          <a:ext cx="172402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接连接符 4" o:spid="_x0000_s1026" style="position:absolute;left:0;text-align:lef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3.1pt,9.2pt" to="298.8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" strokecolor="black [3213]" strokeweight="2.25pt"/>
            </w:pict>
          </mc:Fallback>
        </mc:AlternateContent>
      </w:r>
      <w:r w:rsidRPr="000858A5">
        <w:rPr>
          <w:rFonts w:ascii="Times New Roman" w:eastAsia="黑体" w:hAnsi="Times New Roman" w:hint="eastAsia"/>
          <w:sz w:val="32"/>
          <w:szCs w:val="32"/>
        </w:rPr>
        <w:t>★</w:t>
      </w:r>
    </w:p>
    <w:p w:rsidR="000858A5" w:rsidRPr="00437A21" w:rsidRDefault="000858A5" w:rsidP="0083388A">
      <w:pPr>
        <w:spacing w:line="560" w:lineRule="exact"/>
        <w:rPr>
          <w:sz w:val="44"/>
          <w:szCs w:val="44"/>
        </w:rPr>
      </w:pPr>
    </w:p>
    <w:p w:rsidR="000858A5" w:rsidRPr="0083388A" w:rsidRDefault="000858A5" w:rsidP="0083388A">
      <w:pPr>
        <w:spacing w:line="560" w:lineRule="exact"/>
        <w:jc w:val="center"/>
        <w:rPr>
          <w:rFonts w:ascii="方正小标宋简体" w:eastAsia="方正小标宋简体"/>
          <w:sz w:val="36"/>
          <w:szCs w:val="36"/>
        </w:rPr>
      </w:pPr>
      <w:r w:rsidRPr="0083388A">
        <w:rPr>
          <w:rFonts w:ascii="方正小标宋简体" w:eastAsia="方正小标宋简体" w:hint="eastAsia"/>
          <w:sz w:val="36"/>
          <w:szCs w:val="36"/>
        </w:rPr>
        <w:t>中共嘉兴市委  嘉兴市人民政府</w:t>
      </w:r>
    </w:p>
    <w:p w:rsidR="000858A5" w:rsidRPr="0083388A" w:rsidRDefault="000858A5" w:rsidP="0083388A">
      <w:pPr>
        <w:spacing w:line="560" w:lineRule="exact"/>
        <w:jc w:val="center"/>
        <w:rPr>
          <w:rFonts w:ascii="方正小标宋简体" w:eastAsia="方正小标宋简体"/>
          <w:spacing w:val="20"/>
          <w:sz w:val="36"/>
          <w:szCs w:val="36"/>
        </w:rPr>
      </w:pPr>
      <w:r w:rsidRPr="0083388A">
        <w:rPr>
          <w:rFonts w:ascii="方正小标宋简体" w:eastAsia="方正小标宋简体" w:hint="eastAsia"/>
          <w:spacing w:val="20"/>
          <w:sz w:val="36"/>
          <w:szCs w:val="36"/>
        </w:rPr>
        <w:t>关于打造最优人才生态、促进人才</w:t>
      </w:r>
    </w:p>
    <w:p w:rsidR="000858A5" w:rsidRPr="0083388A" w:rsidRDefault="000858A5" w:rsidP="0083388A">
      <w:pPr>
        <w:spacing w:line="560" w:lineRule="exact"/>
        <w:jc w:val="center"/>
        <w:rPr>
          <w:rFonts w:ascii="方正小标宋简体" w:eastAsia="方正小标宋简体"/>
          <w:sz w:val="36"/>
          <w:szCs w:val="36"/>
        </w:rPr>
      </w:pPr>
      <w:r w:rsidRPr="0083388A">
        <w:rPr>
          <w:rFonts w:ascii="方正小标宋简体" w:eastAsia="方正小标宋简体" w:hint="eastAsia"/>
          <w:sz w:val="36"/>
          <w:szCs w:val="36"/>
        </w:rPr>
        <w:t>优先发展的若干意见</w:t>
      </w:r>
    </w:p>
    <w:p w:rsidR="000858A5" w:rsidRPr="0083388A" w:rsidRDefault="000858A5" w:rsidP="0083388A">
      <w:pPr>
        <w:spacing w:line="440" w:lineRule="exact"/>
        <w:jc w:val="center"/>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w:t>
      </w:r>
      <w:smartTag w:uri="urn:schemas-microsoft-com:office:smarttags" w:element="chsdate">
        <w:smartTagPr>
          <w:attr w:name="Year" w:val="2017"/>
          <w:attr w:name="Month" w:val="1"/>
          <w:attr w:name="Day" w:val="12"/>
          <w:attr w:name="IsLunarDate" w:val="False"/>
          <w:attr w:name="IsROCDate" w:val="False"/>
        </w:smartTagPr>
        <w:r w:rsidRPr="0083388A">
          <w:rPr>
            <w:rFonts w:asciiTheme="minorEastAsia" w:eastAsiaTheme="minorEastAsia" w:hAnsiTheme="minorEastAsia" w:hint="eastAsia"/>
            <w:snapToGrid w:val="0"/>
            <w:kern w:val="0"/>
            <w:sz w:val="24"/>
            <w:szCs w:val="24"/>
          </w:rPr>
          <w:t>2017年1月12日</w:t>
        </w:r>
      </w:smartTag>
      <w:r w:rsidRPr="0083388A">
        <w:rPr>
          <w:rFonts w:asciiTheme="minorEastAsia" w:eastAsiaTheme="minorEastAsia" w:hAnsiTheme="minorEastAsia" w:hint="eastAsia"/>
          <w:snapToGrid w:val="0"/>
          <w:kern w:val="0"/>
          <w:sz w:val="24"/>
          <w:szCs w:val="24"/>
        </w:rPr>
        <w:t>）</w:t>
      </w:r>
    </w:p>
    <w:p w:rsidR="000858A5" w:rsidRPr="0083388A" w:rsidRDefault="000858A5" w:rsidP="0083388A">
      <w:pPr>
        <w:spacing w:line="440" w:lineRule="exact"/>
        <w:jc w:val="center"/>
        <w:rPr>
          <w:rFonts w:asciiTheme="minorEastAsia" w:eastAsiaTheme="minorEastAsia" w:hAnsiTheme="minorEastAsia"/>
          <w:snapToGrid w:val="0"/>
          <w:kern w:val="0"/>
          <w:sz w:val="24"/>
          <w:szCs w:val="24"/>
        </w:rPr>
      </w:pP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根据中央、省委关于深化人才发展体制机制改革的要求和部署，现就嘉兴打造最优人才生态、促进人才优先发展，提出如下意见。</w:t>
      </w:r>
    </w:p>
    <w:p w:rsidR="000858A5" w:rsidRPr="0083388A" w:rsidRDefault="000858A5" w:rsidP="0083388A">
      <w:pPr>
        <w:spacing w:line="440" w:lineRule="exact"/>
        <w:ind w:firstLineChars="200" w:firstLine="480"/>
        <w:rPr>
          <w:rFonts w:ascii="黑体" w:eastAsia="黑体" w:hAnsi="黑体"/>
          <w:snapToGrid w:val="0"/>
          <w:kern w:val="0"/>
          <w:sz w:val="24"/>
          <w:szCs w:val="24"/>
        </w:rPr>
      </w:pPr>
      <w:r w:rsidRPr="0083388A">
        <w:rPr>
          <w:rFonts w:ascii="黑体" w:eastAsia="黑体" w:hAnsi="黑体" w:hint="eastAsia"/>
          <w:snapToGrid w:val="0"/>
          <w:kern w:val="0"/>
          <w:sz w:val="24"/>
          <w:szCs w:val="24"/>
        </w:rPr>
        <w:t>一、明确总体要求、基本原则和主要目标</w:t>
      </w:r>
    </w:p>
    <w:p w:rsidR="000858A5" w:rsidRPr="0083388A" w:rsidRDefault="000858A5" w:rsidP="0083388A">
      <w:pPr>
        <w:spacing w:line="440" w:lineRule="exact"/>
        <w:ind w:firstLineChars="200" w:firstLine="480"/>
        <w:rPr>
          <w:rFonts w:asciiTheme="minorEastAsia" w:eastAsiaTheme="minorEastAsia" w:hAnsiTheme="minorEastAsia" w:cs="仿宋_GB2312"/>
          <w:snapToGrid w:val="0"/>
          <w:kern w:val="0"/>
          <w:sz w:val="24"/>
          <w:szCs w:val="24"/>
        </w:rPr>
      </w:pPr>
      <w:r w:rsidRPr="0083388A">
        <w:rPr>
          <w:rFonts w:ascii="楷体_GB2312" w:eastAsia="楷体_GB2312" w:hAnsiTheme="minorEastAsia" w:hint="eastAsia"/>
          <w:snapToGrid w:val="0"/>
          <w:kern w:val="0"/>
          <w:sz w:val="24"/>
          <w:szCs w:val="24"/>
        </w:rPr>
        <w:t>（一）总体要求。</w:t>
      </w:r>
      <w:r w:rsidRPr="0083388A">
        <w:rPr>
          <w:rFonts w:asciiTheme="minorEastAsia" w:eastAsiaTheme="minorEastAsia" w:hAnsiTheme="minorEastAsia" w:cs="仿宋_GB2312" w:hint="eastAsia"/>
          <w:snapToGrid w:val="0"/>
          <w:kern w:val="0"/>
          <w:sz w:val="24"/>
          <w:szCs w:val="24"/>
        </w:rPr>
        <w:t>以创新、协调、绿色、开放、共享五大发展理念为引领，深入实施人才优先发展战略，遵循社会主义市场经济规律和人才成长规律，破除束缚人才发</w:t>
      </w:r>
      <w:r w:rsidRPr="0083388A">
        <w:rPr>
          <w:rFonts w:asciiTheme="minorEastAsia" w:eastAsiaTheme="minorEastAsia" w:hAnsiTheme="minorEastAsia" w:cs="仿宋_GB2312" w:hint="eastAsia"/>
          <w:snapToGrid w:val="0"/>
          <w:kern w:val="0"/>
          <w:sz w:val="24"/>
          <w:szCs w:val="24"/>
        </w:rPr>
        <w:lastRenderedPageBreak/>
        <w:t>展的思想观念和体制机制障碍，落实向用人主体放权、为人才松绑的要求，最大限度激发、释放人才创新创造创业活力，形成人人渴望成才、人人努力成才、人人皆可成才、人人尽展其才的良好局面，为高水平全面建成小康社会</w:t>
      </w:r>
      <w:r w:rsidRPr="0083388A">
        <w:rPr>
          <w:rFonts w:asciiTheme="minorEastAsia" w:eastAsiaTheme="minorEastAsia" w:hAnsiTheme="minorEastAsia" w:cs="仿宋_GB2312"/>
          <w:snapToGrid w:val="0"/>
          <w:kern w:val="0"/>
          <w:sz w:val="24"/>
          <w:szCs w:val="24"/>
        </w:rPr>
        <w:t>,</w:t>
      </w:r>
      <w:r w:rsidRPr="0083388A">
        <w:rPr>
          <w:rFonts w:asciiTheme="minorEastAsia" w:eastAsiaTheme="minorEastAsia" w:hAnsiTheme="minorEastAsia"/>
          <w:snapToGrid w:val="0"/>
          <w:kern w:val="0"/>
          <w:sz w:val="24"/>
          <w:szCs w:val="24"/>
        </w:rPr>
        <w:t xml:space="preserve"> </w:t>
      </w:r>
      <w:r w:rsidRPr="0083388A">
        <w:rPr>
          <w:rFonts w:asciiTheme="minorEastAsia" w:eastAsiaTheme="minorEastAsia" w:hAnsiTheme="minorEastAsia" w:cs="仿宋_GB2312" w:hint="eastAsia"/>
          <w:snapToGrid w:val="0"/>
          <w:kern w:val="0"/>
          <w:sz w:val="24"/>
          <w:szCs w:val="24"/>
        </w:rPr>
        <w:t>全力打造现代化网络型田园城市提供坚强的人才支撑、智力支撑、创新支撑。</w:t>
      </w:r>
    </w:p>
    <w:p w:rsidR="000858A5" w:rsidRPr="0083388A" w:rsidRDefault="000858A5" w:rsidP="0083388A">
      <w:pPr>
        <w:spacing w:line="440" w:lineRule="exact"/>
        <w:ind w:firstLineChars="200" w:firstLine="480"/>
        <w:rPr>
          <w:rFonts w:asciiTheme="minorEastAsia" w:eastAsiaTheme="minorEastAsia" w:hAnsiTheme="minorEastAsia" w:cs="仿宋_GB2312"/>
          <w:snapToGrid w:val="0"/>
          <w:kern w:val="0"/>
          <w:sz w:val="24"/>
          <w:szCs w:val="24"/>
        </w:rPr>
      </w:pPr>
      <w:r w:rsidRPr="0083388A">
        <w:rPr>
          <w:rFonts w:ascii="楷体_GB2312" w:eastAsia="楷体_GB2312" w:hAnsiTheme="minorEastAsia" w:hint="eastAsia"/>
          <w:snapToGrid w:val="0"/>
          <w:kern w:val="0"/>
          <w:sz w:val="24"/>
          <w:szCs w:val="24"/>
        </w:rPr>
        <w:t>（二）基本原则。</w:t>
      </w:r>
      <w:r w:rsidRPr="0083388A">
        <w:rPr>
          <w:rFonts w:asciiTheme="minorEastAsia" w:eastAsiaTheme="minorEastAsia" w:hAnsiTheme="minorEastAsia" w:cs="仿宋_GB2312" w:hint="eastAsia"/>
          <w:snapToGrid w:val="0"/>
          <w:kern w:val="0"/>
          <w:sz w:val="24"/>
          <w:szCs w:val="24"/>
        </w:rPr>
        <w:t>坚持党管人才、增强合力。充分发挥党的思想政治优势、组织优势和密切联系群众优势，大力激发用人主体和各类人才的能动性，进一步加强和改进党对人才工作的领导，健全党管人才领导体制和工作格局，创新党管人才方式方法，深化人才发展体制机制改革，着力推进人才政策体系化、科学化，为打造最优人才生态提供坚强的政治和组织保证。</w:t>
      </w:r>
    </w:p>
    <w:p w:rsidR="000858A5" w:rsidRPr="0083388A" w:rsidRDefault="000858A5" w:rsidP="0083388A">
      <w:pPr>
        <w:spacing w:line="440" w:lineRule="exact"/>
        <w:ind w:firstLineChars="200" w:firstLine="480"/>
        <w:rPr>
          <w:rFonts w:asciiTheme="minorEastAsia" w:eastAsiaTheme="minorEastAsia" w:hAnsiTheme="minorEastAsia" w:cs="仿宋_GB2312"/>
          <w:snapToGrid w:val="0"/>
          <w:kern w:val="0"/>
          <w:sz w:val="24"/>
          <w:szCs w:val="24"/>
        </w:rPr>
      </w:pPr>
      <w:r w:rsidRPr="0083388A">
        <w:rPr>
          <w:rFonts w:asciiTheme="minorEastAsia" w:eastAsiaTheme="minorEastAsia" w:hAnsiTheme="minorEastAsia" w:cs="仿宋_GB2312" w:hint="eastAsia"/>
          <w:snapToGrid w:val="0"/>
          <w:kern w:val="0"/>
          <w:sz w:val="24"/>
          <w:szCs w:val="24"/>
        </w:rPr>
        <w:t>坚持制度创新、激发活力。聚焦人才发展体制机制中的重点难点问题，持续推进人才制度的精准创新、系统创新、协同创新，不断增强人才体制机制的灵活性和人才政策的开放度，在改革中释放制度新活力，在创新中打造发展新引擎，努力形成具有区域竞争力的人才制度优势。</w:t>
      </w:r>
    </w:p>
    <w:p w:rsidR="000858A5" w:rsidRPr="0083388A" w:rsidRDefault="000858A5" w:rsidP="0083388A">
      <w:pPr>
        <w:spacing w:line="440" w:lineRule="exact"/>
        <w:ind w:firstLineChars="200" w:firstLine="480"/>
        <w:rPr>
          <w:rFonts w:asciiTheme="minorEastAsia" w:eastAsiaTheme="minorEastAsia" w:hAnsiTheme="minorEastAsia" w:cs="仿宋_GB2312"/>
          <w:snapToGrid w:val="0"/>
          <w:kern w:val="0"/>
          <w:sz w:val="24"/>
          <w:szCs w:val="24"/>
        </w:rPr>
      </w:pPr>
      <w:r w:rsidRPr="0083388A">
        <w:rPr>
          <w:rFonts w:asciiTheme="minorEastAsia" w:eastAsiaTheme="minorEastAsia" w:hAnsiTheme="minorEastAsia" w:cs="仿宋_GB2312" w:hint="eastAsia"/>
          <w:snapToGrid w:val="0"/>
          <w:kern w:val="0"/>
          <w:sz w:val="24"/>
          <w:szCs w:val="24"/>
        </w:rPr>
        <w:t>突出市场主导、政府放权。充分发挥市场在人才资源配置中的决定性作用，更好推进政府下放权力、放宽条件、放开空间，深入推进用人制度的市场化改革，深化“政、</w:t>
      </w:r>
      <w:r w:rsidRPr="0083388A">
        <w:rPr>
          <w:rFonts w:asciiTheme="minorEastAsia" w:eastAsiaTheme="minorEastAsia" w:hAnsiTheme="minorEastAsia" w:cs="仿宋_GB2312" w:hint="eastAsia"/>
          <w:snapToGrid w:val="0"/>
          <w:kern w:val="0"/>
          <w:sz w:val="24"/>
          <w:szCs w:val="24"/>
        </w:rPr>
        <w:lastRenderedPageBreak/>
        <w:t>产、学、研、金、介、用”模式，促进人才链、创新链、产业链、资本链、服务链、价值链的有机衔接和良性互动，实现人才效率和人才机制最优化。</w:t>
      </w:r>
    </w:p>
    <w:p w:rsidR="000858A5" w:rsidRPr="0083388A" w:rsidRDefault="000858A5" w:rsidP="0083388A">
      <w:pPr>
        <w:spacing w:line="440" w:lineRule="exact"/>
        <w:ind w:firstLineChars="200" w:firstLine="480"/>
        <w:rPr>
          <w:rFonts w:asciiTheme="minorEastAsia" w:eastAsiaTheme="minorEastAsia" w:hAnsiTheme="minorEastAsia" w:cs="仿宋_GB2312"/>
          <w:snapToGrid w:val="0"/>
          <w:kern w:val="0"/>
          <w:sz w:val="24"/>
          <w:szCs w:val="24"/>
        </w:rPr>
      </w:pPr>
      <w:r w:rsidRPr="0083388A">
        <w:rPr>
          <w:rFonts w:asciiTheme="minorEastAsia" w:eastAsiaTheme="minorEastAsia" w:hAnsiTheme="minorEastAsia" w:cs="仿宋_GB2312" w:hint="eastAsia"/>
          <w:snapToGrid w:val="0"/>
          <w:kern w:val="0"/>
          <w:sz w:val="24"/>
          <w:szCs w:val="24"/>
        </w:rPr>
        <w:t>注重分层分类、高端引领。通过科学的人才分类，针对不同层次人才制定不同政策，使人才各尽其能、各展其长、各得其所。重点加强海内外顶尖人才、高端人才的引进培育，对人才最关心的创业资助、居留落户、教育医疗、融资渠道等政策进行重点突破，让人才工作生活更加便捷和舒适。</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（三）主要目标。</w:t>
      </w:r>
      <w:r w:rsidRPr="0083388A">
        <w:rPr>
          <w:rFonts w:asciiTheme="minorEastAsia" w:eastAsiaTheme="minorEastAsia" w:hAnsiTheme="minorEastAsia" w:hint="eastAsia"/>
          <w:snapToGrid w:val="0"/>
          <w:kern w:val="0"/>
          <w:sz w:val="24"/>
          <w:szCs w:val="24"/>
        </w:rPr>
        <w:t>以嘉兴打造全域孵化器和沪嘉杭G60科技创新走廊为契机，到2020年在人才发展体制机制的重要领域和关键环节取得突破性进展，基本形成与打造人才生态最优市相适应的科学规范、开放包容、运行高效的现代人才发展治理体系，基本构建具有区域竞争力的人才制度体系，使嘉兴成为海内外创业创新人才的向往之地、事业发展之地、价值实现之地。</w:t>
      </w:r>
    </w:p>
    <w:p w:rsidR="000858A5" w:rsidRPr="0083388A" w:rsidRDefault="000858A5" w:rsidP="0083388A">
      <w:pPr>
        <w:spacing w:line="440" w:lineRule="exact"/>
        <w:ind w:firstLineChars="200" w:firstLine="480"/>
        <w:rPr>
          <w:rFonts w:ascii="黑体" w:eastAsia="黑体" w:hAnsi="黑体"/>
          <w:snapToGrid w:val="0"/>
          <w:kern w:val="0"/>
          <w:sz w:val="24"/>
          <w:szCs w:val="24"/>
        </w:rPr>
      </w:pPr>
      <w:r w:rsidRPr="0083388A">
        <w:rPr>
          <w:rFonts w:ascii="黑体" w:eastAsia="黑体" w:hAnsi="黑体" w:hint="eastAsia"/>
          <w:snapToGrid w:val="0"/>
          <w:kern w:val="0"/>
          <w:sz w:val="24"/>
          <w:szCs w:val="24"/>
        </w:rPr>
        <w:t>二、打造以全球揽才为目标的集聚生态</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（四）优化升级高精尖人才引进政策。</w:t>
      </w:r>
      <w:r w:rsidRPr="0083388A">
        <w:rPr>
          <w:rFonts w:asciiTheme="minorEastAsia" w:eastAsiaTheme="minorEastAsia" w:hAnsiTheme="minorEastAsia" w:hint="eastAsia"/>
          <w:snapToGrid w:val="0"/>
          <w:kern w:val="0"/>
          <w:sz w:val="24"/>
          <w:szCs w:val="24"/>
        </w:rPr>
        <w:t>对新引育的顶尖人才采取“一事一议”的方式，每人给予不低于200万元的工作经费和800万元的奖励补助。深化和拓展“创新嘉兴·精英引领计划”，对新入选的A类、B类、C类创业</w:t>
      </w:r>
      <w:r w:rsidRPr="0083388A">
        <w:rPr>
          <w:rFonts w:asciiTheme="minorEastAsia" w:eastAsiaTheme="minorEastAsia" w:hAnsiTheme="minorEastAsia" w:hint="eastAsia"/>
          <w:snapToGrid w:val="0"/>
          <w:kern w:val="0"/>
          <w:sz w:val="24"/>
          <w:szCs w:val="24"/>
        </w:rPr>
        <w:lastRenderedPageBreak/>
        <w:t>人才项目，分别给予500万元、300万元、200万元资助。对新入选的A类、B类、C类创新人才项目，分别按引进人才年薪的70%、60%、50%给予企业引才薪酬补助，属于长期项目的每年最高补助不超过100万元、60万元、40万元，补助时间不超过5年；属于短期项目的每年最高补助不超过50万元、30万元、15万元，补助时间不超过3年。新引进国家级、省级高端人才，到嘉兴全职创业的，经认定直接享受“创新嘉兴·精英引领计划”B类、C类创业人才项目政策；新引进国家级、省级高端人才到嘉兴创新的，经认定按长期、短期直接享受“创新嘉兴·精英引领计划”B类、C类创新人才项目政策。</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（五）大力引进顶尖、高端人才团队。</w:t>
      </w:r>
      <w:r w:rsidRPr="0083388A">
        <w:rPr>
          <w:rFonts w:asciiTheme="minorEastAsia" w:eastAsiaTheme="minorEastAsia" w:hAnsiTheme="minorEastAsia" w:hint="eastAsia"/>
          <w:snapToGrid w:val="0"/>
          <w:kern w:val="0"/>
          <w:sz w:val="24"/>
          <w:szCs w:val="24"/>
        </w:rPr>
        <w:t>对顶尖人才领衔的团队项目采取“一事一议”，制定专门政策予以支持。对入选浙江省领军型创新创业团队的，在为期3年的首个资助期内，按照不低于省级财政投入额度进行配套资助。对经评审认定的嘉兴市领军型创新创业团队，给予不低于2000万元的资助，其中财政投入不低于1000万元，团队所在企业按照不低于各级财政资助资金总额对团队进行配套资助；对成长性好和业绩突出的团队项目，可通过“一事一议”，根据实际需求予以不超过1亿元的滚动支持或追加资助。在企业、科研院所、文化创意、金融等领域推</w:t>
      </w:r>
      <w:r w:rsidRPr="0083388A">
        <w:rPr>
          <w:rFonts w:asciiTheme="minorEastAsia" w:eastAsiaTheme="minorEastAsia" w:hAnsiTheme="minorEastAsia" w:hint="eastAsia"/>
          <w:snapToGrid w:val="0"/>
          <w:kern w:val="0"/>
          <w:sz w:val="24"/>
          <w:szCs w:val="24"/>
        </w:rPr>
        <w:lastRenderedPageBreak/>
        <w:t>进嘉兴市重点创新团队建设，对经遴选的嘉兴市重点创新团队，给予60～200万元的创新资助。</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（六）实施重点产业紧缺人才扶持。</w:t>
      </w:r>
      <w:r w:rsidRPr="0083388A">
        <w:rPr>
          <w:rFonts w:asciiTheme="minorEastAsia" w:eastAsiaTheme="minorEastAsia" w:hAnsiTheme="minorEastAsia" w:hint="eastAsia"/>
          <w:snapToGrid w:val="0"/>
          <w:kern w:val="0"/>
          <w:sz w:val="24"/>
          <w:szCs w:val="24"/>
        </w:rPr>
        <w:t>建立重点产业人才需求申报、监测和信息发布制度。研究重点领域人才培育政策。对纳入“八大千亿”产业紧缺人才扶持名录的万名人才，在3年管理期内，给予其社会保险（商业保险除外）个人缴纳部分财政全额补贴。</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（七）加大国内外智力柔性引进力度。</w:t>
      </w:r>
      <w:r w:rsidRPr="0083388A">
        <w:rPr>
          <w:rFonts w:asciiTheme="minorEastAsia" w:eastAsiaTheme="minorEastAsia" w:hAnsiTheme="minorEastAsia" w:hint="eastAsia"/>
          <w:snapToGrid w:val="0"/>
          <w:kern w:val="0"/>
          <w:sz w:val="24"/>
          <w:szCs w:val="24"/>
        </w:rPr>
        <w:t>实施“海外工程师”计划，对企业及其开办的研发机构聘请外籍顶尖人才、高端人才，符合条件的，根据用人单位聘请“海外工程师”所支付的薪酬标准，按一定比例给予用人单位10～50万元年薪资助，单个“海外工程师”资助期限最长不超过3年。实施“域外专家”计划，对企事业单位新聘请顶尖人才、高端人才、高级人才，实际支付人才年薪达到30万元及以上的，财政按年薪超出30万元部分的20%，最高不超过10万元的标准补助用人单位，资助期限最长为3年。实施“双休人才”计划，对北上广深省级以上高端人才，在双休日到嘉兴工作生活的，由政府部门组织的，政府部门支付交通、食宿费用及提供相应工作条件；由纳入重点人才中介目录的中介机构组织的，中介机构支付交通、食宿费用及提供相应工作条件，财政按其实际支出的30%</w:t>
      </w:r>
      <w:r w:rsidRPr="0083388A">
        <w:rPr>
          <w:rFonts w:asciiTheme="minorEastAsia" w:eastAsiaTheme="minorEastAsia" w:hAnsiTheme="minorEastAsia" w:hint="eastAsia"/>
          <w:snapToGrid w:val="0"/>
          <w:kern w:val="0"/>
          <w:sz w:val="24"/>
          <w:szCs w:val="24"/>
        </w:rPr>
        <w:lastRenderedPageBreak/>
        <w:t>给予中介机构补助，每家机构每年不超过200万元；由用人单位组织的，用人单位支付交通、食宿费用及提供相应工作条件，经认定，财政按其实际支出的30%给予用人单位补助，每人每年不超过3万元。对引进国外智力项目获得国家或省级资助的，财政给予引智项目单位1∶1的配套资金支持。</w:t>
      </w:r>
    </w:p>
    <w:p w:rsidR="000858A5" w:rsidRPr="0083388A" w:rsidRDefault="000858A5" w:rsidP="0083388A">
      <w:pPr>
        <w:widowControl/>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（八）实施菁英人才计划。</w:t>
      </w:r>
      <w:r w:rsidRPr="0083388A">
        <w:rPr>
          <w:rFonts w:asciiTheme="minorEastAsia" w:eastAsiaTheme="minorEastAsia" w:hAnsiTheme="minorEastAsia" w:hint="eastAsia"/>
          <w:snapToGrid w:val="0"/>
          <w:kern w:val="0"/>
          <w:sz w:val="24"/>
          <w:szCs w:val="24"/>
        </w:rPr>
        <w:t>加大各类人才计划对青年人才的支持力度，提高青年人才入选比例。对35周岁以下青年人才入选国家级、省级、市级各类人才计划的，上浮5%的奖励额度。建立青年人才举荐制度，组建青年人才举荐委员会，邀请各行业高端及以上人才和龙头骨干企业高管担任成员，经委员会举荐的35周岁以下优秀青年人才，可直接认定为我市杰出人才第一、第二层次培养人选并享受相关待遇。</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（九）切实优化财政人才保障投入。</w:t>
      </w:r>
      <w:r w:rsidRPr="0083388A">
        <w:rPr>
          <w:rFonts w:asciiTheme="minorEastAsia" w:eastAsiaTheme="minorEastAsia" w:hAnsiTheme="minorEastAsia" w:hint="eastAsia"/>
          <w:snapToGrid w:val="0"/>
          <w:kern w:val="0"/>
          <w:sz w:val="24"/>
          <w:szCs w:val="24"/>
        </w:rPr>
        <w:t>坚持人才投入优先保障，各级财政要统筹安排，确保人才政策兑现和人才工程实施的经费需求。探索推行充分体现人才特点和创新价值的经费管理办法和审计方式。由市政府作为基石投资人出资20%，设立规模10个亿，首期1个亿的“人才创业投资引导基金”，重点用于投资早期、初创项目。由市本级产业基金与创业投资机构、行业龙头企业（上市企业、</w:t>
      </w:r>
      <w:r w:rsidRPr="0083388A">
        <w:rPr>
          <w:rFonts w:asciiTheme="minorEastAsia" w:eastAsiaTheme="minorEastAsia" w:hAnsiTheme="minorEastAsia" w:hint="eastAsia"/>
          <w:snapToGrid w:val="0"/>
          <w:kern w:val="0"/>
          <w:sz w:val="24"/>
          <w:szCs w:val="24"/>
        </w:rPr>
        <w:lastRenderedPageBreak/>
        <w:t>集团公司）等合作设立“人才产业境外并购投资基金”，重点用于支持以获取顶尖人才、高端人才和团队（含相关高新技术、知识产权、研发机构）为目标的境外投资并购活动。大力推进与域内外高校合作对接，开展人才互派挂职，人才活动联办，共建成果转化、孵化、研发中心，建设大学生实践基地，承接高校分校或专业学院落地等全方位合作，每年统筹安排1000万元，重点对接大院名校，扶持高校教师创新类项目、大学生创业类项目到嘉兴落地。对嘉兴市政府资金不参与的规模总额3000万元以上的基金，累计投资我市顶尖人才、高端人才创业企业超过3000万元的，可申请财政补贴，财政补贴金额不超过其投资总额的6%，单家投资机构累计不超过300万元。对政府不参与的各类基金，投资我市顶尖人才、高端人才创业企业的，可申请给予基金管理人该基金实际投入额1%的财政奖励。</w:t>
      </w:r>
    </w:p>
    <w:p w:rsidR="000858A5" w:rsidRPr="0083388A" w:rsidRDefault="000858A5" w:rsidP="0083388A">
      <w:pPr>
        <w:spacing w:line="440" w:lineRule="exact"/>
        <w:ind w:firstLineChars="200" w:firstLine="480"/>
        <w:rPr>
          <w:rFonts w:ascii="黑体" w:eastAsia="黑体" w:hAnsi="黑体"/>
          <w:snapToGrid w:val="0"/>
          <w:kern w:val="0"/>
          <w:sz w:val="24"/>
          <w:szCs w:val="24"/>
        </w:rPr>
      </w:pPr>
      <w:r w:rsidRPr="0083388A">
        <w:rPr>
          <w:rFonts w:ascii="黑体" w:eastAsia="黑体" w:hAnsi="黑体" w:hint="eastAsia"/>
          <w:snapToGrid w:val="0"/>
          <w:kern w:val="0"/>
          <w:sz w:val="24"/>
          <w:szCs w:val="24"/>
        </w:rPr>
        <w:t>三、打造以市场机制为导向的竞争生态</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（十）优化市场化引才机制。</w:t>
      </w:r>
      <w:r w:rsidRPr="0083388A">
        <w:rPr>
          <w:rFonts w:asciiTheme="minorEastAsia" w:eastAsiaTheme="minorEastAsia" w:hAnsiTheme="minorEastAsia" w:hint="eastAsia"/>
          <w:snapToGrid w:val="0"/>
          <w:kern w:val="0"/>
          <w:sz w:val="24"/>
          <w:szCs w:val="24"/>
        </w:rPr>
        <w:t>建立统一的人才工程项目信息管理平台，推进人才项目、重大引才活动的服务外包和市场化运作。鼓励企事业单位、人才中介组织、个人等引进和举荐人才，对为我市引进顶尖人才，引进我市申报入选的国家“千人计划”、“万人计划”领军人才、青年拔尖人才和浙江省“万人计划”杰出人才，引进我市申</w:t>
      </w:r>
      <w:r w:rsidRPr="0083388A">
        <w:rPr>
          <w:rFonts w:asciiTheme="minorEastAsia" w:eastAsiaTheme="minorEastAsia" w:hAnsiTheme="minorEastAsia" w:hint="eastAsia"/>
          <w:snapToGrid w:val="0"/>
          <w:kern w:val="0"/>
          <w:sz w:val="24"/>
          <w:szCs w:val="24"/>
        </w:rPr>
        <w:lastRenderedPageBreak/>
        <w:t>报入选的浙江省“千人计划”、“万人计划”领军人才、青年拔尖人才和浙江省领军型创新创业团队，引进入选嘉兴市领军型创新创业团队和嘉兴市领军人才的推荐单位或个人，每引进一人（团队）分别给予最高50万元、20万元、10万元、5万元的一次性引才奖励；再由项目落户地根据人才创业企业发展情况给予推介单位（含域外孵化器）或个人奖励，具体为企业注册落户起5年内销售收入首次突破1000万元、5000万元、1亿元的，分别给予3万元、5万元、10万元奖励。在北京、上海、深圳等国内人才集聚地聘请“引才大使”，根据协议和绩效给予每年3-10万元工作经费。改进和完善海内外引才工作站（点）政策。建立健全与大院名校、国家级组织、产学研战略联盟人才资源信息共享机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（十一）鼓励引导企业发挥招才引智主体作用。</w:t>
      </w:r>
      <w:r w:rsidRPr="0083388A">
        <w:rPr>
          <w:rFonts w:asciiTheme="minorEastAsia" w:eastAsiaTheme="minorEastAsia" w:hAnsiTheme="minorEastAsia" w:hint="eastAsia"/>
          <w:snapToGrid w:val="0"/>
          <w:kern w:val="0"/>
          <w:sz w:val="24"/>
          <w:szCs w:val="24"/>
        </w:rPr>
        <w:t>对企业委托猎头机构招聘顶尖人才、高端人才的，在人才全职引进后，给予企业前期费用50%的补贴，每人次最高不超过5万元。对国有企业新招录的高级人才及以上层次人才，其薪酬不纳入企业当年薪酬总额。企业引进高级以上人才，支付的一次性住房补贴、安家费、科研启动经费等，可据实在计算企业所得税前扣除。鼓励企业建立高校、科研院所实践基地，联合培养研究生。推行重点企业人才工作推</w:t>
      </w:r>
      <w:r w:rsidRPr="0083388A">
        <w:rPr>
          <w:rFonts w:asciiTheme="minorEastAsia" w:eastAsiaTheme="minorEastAsia" w:hAnsiTheme="minorEastAsia" w:hint="eastAsia"/>
          <w:snapToGrid w:val="0"/>
          <w:kern w:val="0"/>
          <w:sz w:val="24"/>
          <w:szCs w:val="24"/>
        </w:rPr>
        <w:lastRenderedPageBreak/>
        <w:t>进情况与享受工业经济、科技创新等优惠政策挂钩机制。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（十二）深化人才评价制度改革。</w:t>
      </w:r>
      <w:r w:rsidRPr="0083388A">
        <w:rPr>
          <w:rFonts w:asciiTheme="minorEastAsia" w:eastAsiaTheme="minorEastAsia" w:hAnsiTheme="minorEastAsia" w:hint="eastAsia"/>
          <w:snapToGrid w:val="0"/>
          <w:kern w:val="0"/>
          <w:sz w:val="24"/>
          <w:szCs w:val="24"/>
        </w:rPr>
        <w:t>改进市场化、社会化的多元人才评价方式，建立人才分层分类体系和人才积分办法，对人才进行综合量化评价认定。建立激励创新和科技成果转化的职称评审导向。制定嘉兴市留学回国人员专业技术资格评定办法，开辟海外高级以上人才职称评审“绿色通道”。探索紧缺人才职称直聘方法。政府逐步授权重点企事业单位、行业组织、新型研发机构等开展自主认定业内人才职称评定和技能评价层次试点，并建立完善评审评价责任和信誉制度。</w:t>
      </w:r>
    </w:p>
    <w:p w:rsidR="000858A5" w:rsidRPr="0083388A" w:rsidRDefault="000858A5" w:rsidP="0083388A">
      <w:pPr>
        <w:widowControl/>
        <w:spacing w:line="440" w:lineRule="exact"/>
        <w:ind w:firstLineChars="200" w:firstLine="480"/>
        <w:rPr>
          <w:rFonts w:asciiTheme="minorEastAsia" w:eastAsiaTheme="minorEastAsia" w:hAnsiTheme="minorEastAsia"/>
          <w:i/>
          <w:snapToGrid w:val="0"/>
          <w:kern w:val="0"/>
          <w:sz w:val="24"/>
          <w:szCs w:val="24"/>
        </w:rPr>
      </w:pPr>
      <w:r w:rsidRPr="0083388A">
        <w:rPr>
          <w:rFonts w:ascii="楷体_GB2312" w:eastAsia="楷体_GB2312" w:hAnsiTheme="minorEastAsia" w:hint="eastAsia"/>
          <w:snapToGrid w:val="0"/>
          <w:kern w:val="0"/>
          <w:sz w:val="24"/>
          <w:szCs w:val="24"/>
        </w:rPr>
        <w:t>（十三）完善人才顺畅流动机制。</w:t>
      </w:r>
      <w:r w:rsidRPr="0083388A">
        <w:rPr>
          <w:rFonts w:asciiTheme="minorEastAsia" w:eastAsiaTheme="minorEastAsia" w:hAnsiTheme="minorEastAsia" w:hint="eastAsia"/>
          <w:snapToGrid w:val="0"/>
          <w:kern w:val="0"/>
          <w:sz w:val="24"/>
          <w:szCs w:val="24"/>
        </w:rPr>
        <w:t>研究鼓励高校、科研院所等事业单位科研人员在岗或者离岗创业以及鼓励企业对接、承接创业人员及项目的政策措施。研究制定人才接轨上海专项政策。创新事业单位编制管理方式，对符合条件的公益二类事业单位逐步实行备案制管理。对顶尖人才、高端人才来嘉兴创业创新，可直接纳入浙江省星耀南湖创新</w:t>
      </w:r>
      <w:r w:rsidRPr="0083388A">
        <w:rPr>
          <w:rFonts w:asciiTheme="minorEastAsia" w:eastAsiaTheme="minorEastAsia" w:hAnsiTheme="minorEastAsia" w:cs="Tahoma" w:hint="eastAsia"/>
          <w:snapToGrid w:val="0"/>
          <w:kern w:val="0"/>
          <w:sz w:val="24"/>
          <w:szCs w:val="24"/>
        </w:rPr>
        <w:t>发展院</w:t>
      </w:r>
      <w:r w:rsidRPr="0083388A">
        <w:rPr>
          <w:rFonts w:asciiTheme="minorEastAsia" w:eastAsiaTheme="minorEastAsia" w:hAnsiTheme="minorEastAsia" w:hint="eastAsia"/>
          <w:snapToGrid w:val="0"/>
          <w:kern w:val="0"/>
          <w:sz w:val="24"/>
          <w:szCs w:val="24"/>
        </w:rPr>
        <w:t>管理。允许和鼓励</w:t>
      </w:r>
      <w:r w:rsidRPr="0083388A">
        <w:rPr>
          <w:rFonts w:asciiTheme="minorEastAsia" w:eastAsiaTheme="minorEastAsia" w:hAnsiTheme="minorEastAsia" w:cs="宋体" w:hint="eastAsia"/>
          <w:snapToGrid w:val="0"/>
          <w:kern w:val="0"/>
          <w:sz w:val="24"/>
          <w:szCs w:val="24"/>
        </w:rPr>
        <w:t>高校、科研院所</w:t>
      </w:r>
      <w:r w:rsidRPr="0083388A">
        <w:rPr>
          <w:rFonts w:asciiTheme="minorEastAsia" w:eastAsiaTheme="minorEastAsia" w:hAnsiTheme="minorEastAsia" w:hint="eastAsia"/>
          <w:snapToGrid w:val="0"/>
          <w:kern w:val="0"/>
          <w:sz w:val="24"/>
          <w:szCs w:val="24"/>
        </w:rPr>
        <w:t>以及职业院校、技工学校</w:t>
      </w:r>
      <w:r w:rsidRPr="0083388A">
        <w:rPr>
          <w:rFonts w:asciiTheme="minorEastAsia" w:eastAsiaTheme="minorEastAsia" w:hAnsiTheme="minorEastAsia" w:cs="宋体" w:hint="eastAsia"/>
          <w:snapToGrid w:val="0"/>
          <w:kern w:val="0"/>
          <w:sz w:val="24"/>
          <w:szCs w:val="24"/>
        </w:rPr>
        <w:t>设立一定比例的流动岗位，吸引有创新实践经验的企业家和企业科研人才兼职或聘为</w:t>
      </w:r>
      <w:r w:rsidRPr="0083388A">
        <w:rPr>
          <w:rFonts w:asciiTheme="minorEastAsia" w:eastAsiaTheme="minorEastAsia" w:hAnsiTheme="minorEastAsia" w:hint="eastAsia"/>
          <w:snapToGrid w:val="0"/>
          <w:kern w:val="0"/>
          <w:sz w:val="24"/>
          <w:szCs w:val="24"/>
        </w:rPr>
        <w:t>教授、副教授</w:t>
      </w:r>
      <w:r w:rsidRPr="0083388A">
        <w:rPr>
          <w:rFonts w:asciiTheme="minorEastAsia" w:eastAsiaTheme="minorEastAsia" w:hAnsiTheme="minorEastAsia" w:cs="宋体" w:hint="eastAsia"/>
          <w:snapToGrid w:val="0"/>
          <w:kern w:val="0"/>
          <w:sz w:val="24"/>
          <w:szCs w:val="24"/>
        </w:rPr>
        <w:t>，</w:t>
      </w:r>
      <w:r w:rsidRPr="0083388A">
        <w:rPr>
          <w:rFonts w:asciiTheme="minorEastAsia" w:eastAsiaTheme="minorEastAsia" w:hAnsiTheme="minorEastAsia" w:hint="eastAsia"/>
          <w:snapToGrid w:val="0"/>
          <w:kern w:val="0"/>
          <w:sz w:val="24"/>
          <w:szCs w:val="24"/>
        </w:rPr>
        <w:t>兼职期间的各方权利义务，由兼职人员与原单位共同协商确定。鼓励“三院一所”（浙江清华长三角研究院、浙江</w:t>
      </w:r>
      <w:r w:rsidRPr="0083388A">
        <w:rPr>
          <w:rFonts w:asciiTheme="minorEastAsia" w:eastAsiaTheme="minorEastAsia" w:hAnsiTheme="minorEastAsia" w:hint="eastAsia"/>
          <w:snapToGrid w:val="0"/>
          <w:kern w:val="0"/>
          <w:sz w:val="24"/>
          <w:szCs w:val="24"/>
        </w:rPr>
        <w:lastRenderedPageBreak/>
        <w:t>中科院应用技术研究院、嘉兴学院、中国电子科技集团第36研究所）等在嘉兴的高校、科研院所聘任顶尖人才、高端人才担</w:t>
      </w:r>
      <w:smartTag w:uri="urn:schemas-microsoft-com:office:smarttags" w:element="PersonName">
        <w:smartTagPr>
          <w:attr w:name="ProductID" w:val="任兼职"/>
        </w:smartTagPr>
        <w:r w:rsidRPr="0083388A">
          <w:rPr>
            <w:rFonts w:asciiTheme="minorEastAsia" w:eastAsiaTheme="minorEastAsia" w:hAnsiTheme="minorEastAsia" w:hint="eastAsia"/>
            <w:snapToGrid w:val="0"/>
            <w:kern w:val="0"/>
            <w:sz w:val="24"/>
            <w:szCs w:val="24"/>
          </w:rPr>
          <w:t>任兼职</w:t>
        </w:r>
      </w:smartTag>
      <w:r w:rsidRPr="0083388A">
        <w:rPr>
          <w:rFonts w:asciiTheme="minorEastAsia" w:eastAsiaTheme="minorEastAsia" w:hAnsiTheme="minorEastAsia" w:hint="eastAsia"/>
          <w:snapToGrid w:val="0"/>
          <w:kern w:val="0"/>
          <w:sz w:val="24"/>
          <w:szCs w:val="24"/>
        </w:rPr>
        <w:t>教授或研究员。研究制定专门政策，</w:t>
      </w:r>
      <w:r w:rsidRPr="0083388A">
        <w:rPr>
          <w:rFonts w:asciiTheme="minorEastAsia" w:eastAsiaTheme="minorEastAsia" w:hAnsiTheme="minorEastAsia" w:cs="宋体" w:hint="eastAsia"/>
          <w:snapToGrid w:val="0"/>
          <w:kern w:val="0"/>
          <w:sz w:val="24"/>
          <w:szCs w:val="24"/>
        </w:rPr>
        <w:t>通过双向挂职、短期工作、项目合作等柔性流动方式，吸引高校、科研院所的博士、教授向企业一线流动。试点将企业任职经历作为高校工程类教师晋升专业技术职务的重要条件。完善科研人员在事业单位与企业之间流动时社保关系转移接续政策。</w:t>
      </w:r>
    </w:p>
    <w:p w:rsidR="000858A5" w:rsidRPr="0083388A" w:rsidRDefault="000858A5" w:rsidP="0083388A">
      <w:pPr>
        <w:widowControl/>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（十四）</w:t>
      </w:r>
      <w:r w:rsidRPr="0083388A">
        <w:rPr>
          <w:rFonts w:ascii="楷体_GB2312" w:eastAsia="楷体_GB2312" w:hAnsiTheme="minorEastAsia"/>
          <w:snapToGrid w:val="0"/>
          <w:kern w:val="0"/>
          <w:sz w:val="24"/>
          <w:szCs w:val="24"/>
        </w:rPr>
        <w:t>强化人才创业创新激励机制。</w:t>
      </w:r>
      <w:r w:rsidRPr="0083388A">
        <w:rPr>
          <w:rFonts w:asciiTheme="minorEastAsia" w:eastAsiaTheme="minorEastAsia" w:hAnsiTheme="minorEastAsia" w:cs="宋体" w:hint="eastAsia"/>
          <w:snapToGrid w:val="0"/>
          <w:kern w:val="0"/>
          <w:sz w:val="24"/>
          <w:szCs w:val="24"/>
        </w:rPr>
        <w:t>落实国家、省促进科技成果转移转化的收益分配制度、税收优惠政策和绩效工资制度。防止简单套用党政领导干部管理办法管理科研教学机构学术领导人员和专业人才。</w:t>
      </w:r>
      <w:r w:rsidRPr="0083388A">
        <w:rPr>
          <w:rFonts w:asciiTheme="minorEastAsia" w:eastAsiaTheme="minorEastAsia" w:hAnsiTheme="minorEastAsia" w:hint="eastAsia"/>
          <w:snapToGrid w:val="0"/>
          <w:kern w:val="0"/>
          <w:sz w:val="24"/>
          <w:szCs w:val="24"/>
        </w:rPr>
        <w:t>优化科研教学机构学术领导人员管理方式，探索聘任制和任期制，完善出国管理和兼职管理制度。对国有企事业单位科研人员因公出国实行分类管理，简化审批程序，参加高层次国际交流合作活动，不计入本单位和个人年度因公临时出国批次限量管理范围，出访团组、人次数和经费单独统计。完善“科技创新券”制度、政府购买服务制度，对人才创业团队和科技企业使用加盟嘉兴人才科技公共服务平台的仪器设备、公共服务等给予适当补贴。</w:t>
      </w:r>
    </w:p>
    <w:p w:rsidR="000858A5" w:rsidRPr="0083388A" w:rsidRDefault="000858A5" w:rsidP="0083388A">
      <w:pPr>
        <w:spacing w:line="440" w:lineRule="exact"/>
        <w:ind w:firstLineChars="200" w:firstLine="480"/>
        <w:rPr>
          <w:rFonts w:ascii="黑体" w:eastAsia="黑体" w:hAnsi="黑体"/>
          <w:snapToGrid w:val="0"/>
          <w:kern w:val="0"/>
          <w:sz w:val="24"/>
          <w:szCs w:val="24"/>
        </w:rPr>
      </w:pPr>
      <w:r w:rsidRPr="0083388A">
        <w:rPr>
          <w:rFonts w:ascii="黑体" w:eastAsia="黑体" w:hAnsi="黑体" w:hint="eastAsia"/>
          <w:snapToGrid w:val="0"/>
          <w:kern w:val="0"/>
          <w:sz w:val="24"/>
          <w:szCs w:val="24"/>
        </w:rPr>
        <w:t>四、打造以人才平台为载体的优质生态</w:t>
      </w:r>
    </w:p>
    <w:p w:rsidR="000858A5" w:rsidRPr="0083388A" w:rsidRDefault="000858A5" w:rsidP="0083388A">
      <w:pPr>
        <w:spacing w:line="440" w:lineRule="exact"/>
        <w:ind w:firstLineChars="200" w:firstLine="480"/>
        <w:rPr>
          <w:rFonts w:asciiTheme="minorEastAsia" w:eastAsiaTheme="minorEastAsia" w:hAnsiTheme="minorEastAsia"/>
          <w:i/>
          <w:snapToGrid w:val="0"/>
          <w:kern w:val="0"/>
          <w:sz w:val="24"/>
          <w:szCs w:val="24"/>
        </w:rPr>
      </w:pPr>
      <w:r w:rsidRPr="0083388A">
        <w:rPr>
          <w:rFonts w:ascii="楷体_GB2312" w:eastAsia="楷体_GB2312" w:hAnsiTheme="minorEastAsia" w:hint="eastAsia"/>
          <w:snapToGrid w:val="0"/>
          <w:kern w:val="0"/>
          <w:sz w:val="24"/>
          <w:szCs w:val="24"/>
        </w:rPr>
        <w:lastRenderedPageBreak/>
        <w:t>（十五）加快建设人才培养载体。</w:t>
      </w:r>
      <w:r w:rsidRPr="0083388A">
        <w:rPr>
          <w:rFonts w:asciiTheme="minorEastAsia" w:eastAsiaTheme="minorEastAsia" w:hAnsiTheme="minorEastAsia" w:cs="宋体" w:hint="eastAsia"/>
          <w:snapToGrid w:val="0"/>
          <w:kern w:val="0"/>
          <w:sz w:val="24"/>
          <w:szCs w:val="24"/>
        </w:rPr>
        <w:t>对“大院名校”在嘉兴设立分院（分校）实行“一事一议”。研究支持在嘉大院名校发展政策。根据创新导向和产业需求，加强对高校学科专业动态调整的指导和引导。鼓励高校、职业院校与企业合作，探索产教深度融合的办学模式。</w:t>
      </w:r>
      <w:r w:rsidRPr="0083388A">
        <w:rPr>
          <w:rFonts w:asciiTheme="minorEastAsia" w:eastAsiaTheme="minorEastAsia" w:hAnsiTheme="minorEastAsia" w:hint="eastAsia"/>
          <w:snapToGrid w:val="0"/>
          <w:kern w:val="0"/>
          <w:sz w:val="24"/>
          <w:szCs w:val="24"/>
        </w:rPr>
        <w:t>鼓励高校、科研机构与企业联合共建新型研发机构。鼓励</w:t>
      </w:r>
      <w:r w:rsidRPr="0083388A">
        <w:rPr>
          <w:rFonts w:asciiTheme="minorEastAsia" w:eastAsiaTheme="minorEastAsia" w:hAnsiTheme="minorEastAsia" w:cs="宋体" w:hint="eastAsia"/>
          <w:snapToGrid w:val="0"/>
          <w:kern w:val="0"/>
          <w:sz w:val="24"/>
          <w:szCs w:val="24"/>
        </w:rPr>
        <w:t>顶尖人才、国家级高端人才</w:t>
      </w:r>
      <w:r w:rsidRPr="0083388A">
        <w:rPr>
          <w:rFonts w:asciiTheme="minorEastAsia" w:eastAsiaTheme="minorEastAsia" w:hAnsiTheme="minorEastAsia" w:hint="eastAsia"/>
          <w:snapToGrid w:val="0"/>
          <w:kern w:val="0"/>
          <w:sz w:val="24"/>
          <w:szCs w:val="24"/>
        </w:rPr>
        <w:t>及其所在团队在嘉兴组建国家和省重点实验室、工程（技术）研究中心，设立产业研究院、智库等专业性、公益性、开放性新型研发机构，经认定，最高可给予5000万元的财政支持。出台专门政策，吸引和支持高水平国家级学术会议、专业论坛在嘉兴举办或永久性落地，鼓励专业公司承办该类学术会议、专业论坛。</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（十六）</w:t>
      </w:r>
      <w:r w:rsidRPr="0083388A">
        <w:rPr>
          <w:rFonts w:ascii="楷体_GB2312" w:eastAsia="楷体_GB2312" w:hAnsiTheme="minorEastAsia"/>
          <w:snapToGrid w:val="0"/>
          <w:kern w:val="0"/>
          <w:sz w:val="24"/>
          <w:szCs w:val="24"/>
        </w:rPr>
        <w:t>推动域外孵化器建设。</w:t>
      </w:r>
      <w:r w:rsidRPr="0083388A">
        <w:rPr>
          <w:rFonts w:asciiTheme="minorEastAsia" w:eastAsiaTheme="minorEastAsia" w:hAnsiTheme="minorEastAsia" w:hint="eastAsia"/>
          <w:snapToGrid w:val="0"/>
          <w:kern w:val="0"/>
          <w:sz w:val="24"/>
          <w:szCs w:val="24"/>
        </w:rPr>
        <w:t>加强与海内外专业孵化器的合作，鼓励地方、企事业单位出资在海内外建设域外孵化器，完善管理机制、激励机制和经费保障机制，根据协议和绩效，经考核优秀的，每年给予最高50万元的奖励。对新建设的市级域外孵化器，按国外、国内分别给予建站单位一次性最高100万元、50万元的补助经费。</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（十七）做优做强各类人才平台。</w:t>
      </w:r>
      <w:r w:rsidRPr="0083388A">
        <w:rPr>
          <w:rFonts w:asciiTheme="minorEastAsia" w:eastAsiaTheme="minorEastAsia" w:hAnsiTheme="minorEastAsia" w:hint="eastAsia"/>
          <w:snapToGrid w:val="0"/>
          <w:kern w:val="0"/>
          <w:sz w:val="24"/>
          <w:szCs w:val="24"/>
        </w:rPr>
        <w:t>强化对嘉兴科技城、秀洲国家高新区、嘉兴智慧产业创新园、浙大海宁国际联合校区、“千人计划”产业园等重点平台建设的指导和扶</w:t>
      </w:r>
      <w:r w:rsidRPr="0083388A">
        <w:rPr>
          <w:rFonts w:asciiTheme="minorEastAsia" w:eastAsiaTheme="minorEastAsia" w:hAnsiTheme="minorEastAsia" w:hint="eastAsia"/>
          <w:snapToGrid w:val="0"/>
          <w:kern w:val="0"/>
          <w:sz w:val="24"/>
          <w:szCs w:val="24"/>
        </w:rPr>
        <w:lastRenderedPageBreak/>
        <w:t>持力度。</w:t>
      </w:r>
      <w:r w:rsidRPr="0083388A">
        <w:rPr>
          <w:rFonts w:asciiTheme="minorEastAsia" w:eastAsiaTheme="minorEastAsia" w:hAnsiTheme="minorEastAsia" w:hint="eastAsia"/>
          <w:snapToGrid w:val="0"/>
          <w:color w:val="000000"/>
          <w:kern w:val="0"/>
          <w:sz w:val="24"/>
          <w:szCs w:val="24"/>
        </w:rPr>
        <w:t>推进星耀南湖创新发展院实体化运作。</w:t>
      </w:r>
      <w:r w:rsidRPr="0083388A">
        <w:rPr>
          <w:rFonts w:asciiTheme="minorEastAsia" w:eastAsiaTheme="minorEastAsia" w:hAnsiTheme="minorEastAsia" w:hint="eastAsia"/>
          <w:snapToGrid w:val="0"/>
          <w:kern w:val="0"/>
          <w:sz w:val="24"/>
          <w:szCs w:val="24"/>
        </w:rPr>
        <w:t>依托开发区、产业园区、特色小镇、众创空间等，</w:t>
      </w:r>
      <w:r w:rsidRPr="0083388A">
        <w:rPr>
          <w:rFonts w:asciiTheme="minorEastAsia" w:eastAsiaTheme="minorEastAsia" w:hAnsiTheme="minorEastAsia" w:hint="eastAsia"/>
          <w:snapToGrid w:val="0"/>
          <w:color w:val="000000"/>
          <w:kern w:val="0"/>
          <w:sz w:val="24"/>
          <w:szCs w:val="24"/>
        </w:rPr>
        <w:t>以“差异化定位、标准化打造、星级化服务”为导向，打造高层次人才创业创新基地。</w:t>
      </w:r>
      <w:r w:rsidRPr="0083388A">
        <w:rPr>
          <w:rFonts w:asciiTheme="minorEastAsia" w:eastAsiaTheme="minorEastAsia" w:hAnsiTheme="minorEastAsia" w:hint="eastAsia"/>
          <w:snapToGrid w:val="0"/>
          <w:kern w:val="0"/>
          <w:sz w:val="24"/>
          <w:szCs w:val="24"/>
        </w:rPr>
        <w:t>对新建成的国家级、省级、市级院士专家工作站，分别给予建站单位100万元、50万元、20万元资助，经考核合格的每年给予工作经费10万元，对柔性引进第二名以上院士的每增加1名院士每年补贴工作经费10万元。对新建</w:t>
      </w:r>
      <w:smartTag w:uri="urn:schemas-microsoft-com:office:smarttags" w:element="PersonName">
        <w:smartTagPr>
          <w:attr w:name="ProductID" w:val="成"/>
        </w:smartTagPr>
        <w:r w:rsidRPr="0083388A">
          <w:rPr>
            <w:rFonts w:asciiTheme="minorEastAsia" w:eastAsiaTheme="minorEastAsia" w:hAnsiTheme="minorEastAsia" w:hint="eastAsia"/>
            <w:snapToGrid w:val="0"/>
            <w:kern w:val="0"/>
            <w:sz w:val="24"/>
            <w:szCs w:val="24"/>
          </w:rPr>
          <w:t>成</w:t>
        </w:r>
      </w:smartTag>
      <w:r w:rsidRPr="0083388A">
        <w:rPr>
          <w:rFonts w:asciiTheme="minorEastAsia" w:eastAsiaTheme="minorEastAsia" w:hAnsiTheme="minorEastAsia" w:hint="eastAsia"/>
          <w:snapToGrid w:val="0"/>
          <w:kern w:val="0"/>
          <w:sz w:val="24"/>
          <w:szCs w:val="24"/>
        </w:rPr>
        <w:t>博士后科研流动站、工作站和创新实践基地的，给予建站单位30万元、建基地单位20万元的资助，每招收一名博士后研究员给予每年7万元科研经费补助、5万元生活补助，补助时间不超过2年；对出站后留嘉兴或来嘉兴工作的博士后，给予每人最高20万元的科研经费资助。对新建成的省级、市级外国专家工作站，分别给予建站企业30万元、20万元资助。</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（十八）大力发展人力资源服务业。</w:t>
      </w:r>
      <w:r w:rsidRPr="0083388A">
        <w:rPr>
          <w:rFonts w:asciiTheme="minorEastAsia" w:eastAsiaTheme="minorEastAsia" w:hAnsiTheme="minorEastAsia" w:hint="eastAsia"/>
          <w:snapToGrid w:val="0"/>
          <w:kern w:val="0"/>
          <w:sz w:val="24"/>
          <w:szCs w:val="24"/>
        </w:rPr>
        <w:t>在市服务业发展资金中安排一定额度的人力资源服务业发展资金，专项用于扶持人力资源中介组织和人力资源服务产业园建设。积极引进国内外知名人才中介机构，鼓励其向创投、孵化、咨询等环节延伸，支持其承担重要人才研究课题、承办重大人才活动、评选优秀人才等。构建统一、开放的人才市场体系，大力发展专业性、行业性人才市场。对新引进的</w:t>
      </w:r>
      <w:r w:rsidRPr="0083388A">
        <w:rPr>
          <w:rFonts w:asciiTheme="minorEastAsia" w:eastAsiaTheme="minorEastAsia" w:hAnsiTheme="minorEastAsia" w:hint="eastAsia"/>
          <w:snapToGrid w:val="0"/>
          <w:kern w:val="0"/>
          <w:sz w:val="24"/>
          <w:szCs w:val="24"/>
        </w:rPr>
        <w:lastRenderedPageBreak/>
        <w:t>人才中介服务平台，从注册落户起3年内根据其发展情况每年给予奖励，具体为当年度营业收入达到500万元的，由平台落户地给予每年每次5万元奖励。加强技术经济人培育和行业组织发展，完善园区公共服务功能，充分发挥嘉兴市人力资源服务业协会作用，加速市场化、专业化的研究开发、技术转移、检验检测、知识产权、投融资服务等中介服务机构集聚。对经认定的国家级、省级、市级人力资源服务产业园分别给予100万、80万、50万元的资助。</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（十</w:t>
      </w:r>
      <w:r w:rsidRPr="0083388A">
        <w:rPr>
          <w:rFonts w:ascii="楷体_GB2312" w:eastAsia="楷体_GB2312" w:hAnsiTheme="minorEastAsia" w:hint="eastAsia"/>
          <w:snapToGrid w:val="0"/>
          <w:spacing w:val="-4"/>
          <w:kern w:val="0"/>
          <w:sz w:val="24"/>
          <w:szCs w:val="24"/>
        </w:rPr>
        <w:t>九）推进人才综合服务平台建设。</w:t>
      </w:r>
      <w:r w:rsidRPr="0083388A">
        <w:rPr>
          <w:rFonts w:asciiTheme="minorEastAsia" w:eastAsiaTheme="minorEastAsia" w:hAnsiTheme="minorEastAsia" w:hint="eastAsia"/>
          <w:snapToGrid w:val="0"/>
          <w:spacing w:val="-4"/>
          <w:kern w:val="0"/>
          <w:sz w:val="24"/>
          <w:szCs w:val="24"/>
        </w:rPr>
        <w:t>建设嘉兴“智立方”人才综合服务平台，实施集审批、服务、评估、人才交流、技术交易、产品展示于一体的“一门式”服务。整合打造人才综合信息网站，建立开放的人才信息互联互通平台，运用大数据搜集和分析人才状况，发布人才供需信息。</w:t>
      </w:r>
    </w:p>
    <w:p w:rsidR="000858A5" w:rsidRPr="0083388A" w:rsidRDefault="000858A5" w:rsidP="0083388A">
      <w:pPr>
        <w:spacing w:line="440" w:lineRule="exact"/>
        <w:ind w:firstLineChars="200" w:firstLine="480"/>
        <w:rPr>
          <w:rFonts w:ascii="黑体" w:eastAsia="黑体" w:hAnsi="黑体"/>
          <w:snapToGrid w:val="0"/>
          <w:kern w:val="0"/>
          <w:sz w:val="24"/>
          <w:szCs w:val="24"/>
        </w:rPr>
      </w:pPr>
      <w:r w:rsidRPr="0083388A">
        <w:rPr>
          <w:rFonts w:ascii="黑体" w:eastAsia="黑体" w:hAnsi="黑体" w:hint="eastAsia"/>
          <w:snapToGrid w:val="0"/>
          <w:kern w:val="0"/>
          <w:sz w:val="24"/>
          <w:szCs w:val="24"/>
        </w:rPr>
        <w:t>五、打造以精准服务为保障的多元生态</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w:t>
      </w:r>
      <w:r w:rsidRPr="0083388A">
        <w:rPr>
          <w:rFonts w:ascii="楷体_GB2312" w:eastAsia="楷体_GB2312" w:hAnsiTheme="minorEastAsia"/>
          <w:snapToGrid w:val="0"/>
          <w:kern w:val="0"/>
          <w:sz w:val="24"/>
          <w:szCs w:val="24"/>
        </w:rPr>
        <w:t>强化人才创业融资扶持。</w:t>
      </w:r>
      <w:r w:rsidRPr="0083388A">
        <w:rPr>
          <w:rFonts w:asciiTheme="minorEastAsia" w:eastAsiaTheme="minorEastAsia" w:hAnsiTheme="minorEastAsia" w:hint="eastAsia"/>
          <w:snapToGrid w:val="0"/>
          <w:kern w:val="0"/>
          <w:sz w:val="24"/>
          <w:szCs w:val="24"/>
        </w:rPr>
        <w:t>“投、贷、券、保”等金融工具多管齐下，联动支持顶尖人才、高端人才创业创新。依托人才创业投资引导基金、人才产业境外并购投资基金等，加大对初创、优质人才项目的投资力度。研究实施财政与金融、类金融机构共担风险的科技金融专营机构支持政策。支持人才企业通过发行债券取得债务性融资，按企业债券发行利率的20%给予发债贴息，对单家企业的</w:t>
      </w:r>
      <w:r w:rsidRPr="0083388A">
        <w:rPr>
          <w:rFonts w:asciiTheme="minorEastAsia" w:eastAsiaTheme="minorEastAsia" w:hAnsiTheme="minorEastAsia" w:hint="eastAsia"/>
          <w:snapToGrid w:val="0"/>
          <w:kern w:val="0"/>
          <w:sz w:val="24"/>
          <w:szCs w:val="24"/>
        </w:rPr>
        <w:lastRenderedPageBreak/>
        <w:t>年度贴息额不超过50万元。建立科技保险保费补贴机制，财政给予实际支付保费的30%补贴，单家企业最高不超过5万元。完善知识产权融资服务平台，建立知识产权融资市场化风险补偿机制和创业投资风险补偿机制。组建政策性融资担保基金，完善商业银行与风险投资的投贷联动模式。</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（二十一）加强人才安居保障。</w:t>
      </w:r>
      <w:r w:rsidRPr="0083388A">
        <w:rPr>
          <w:rFonts w:asciiTheme="minorEastAsia" w:eastAsiaTheme="minorEastAsia" w:hAnsiTheme="minorEastAsia" w:hint="eastAsia"/>
          <w:snapToGrid w:val="0"/>
          <w:kern w:val="0"/>
          <w:sz w:val="24"/>
          <w:szCs w:val="24"/>
        </w:rPr>
        <w:t>编制“十三五”人才公寓建设规划，根据规划市财政每年安排2000万元额度专项用于人才公寓建设，并加大人才公寓相关配套服务设施建设力度。探索在特定区域新建商品房住房项目中配建不低于5%的人才安居住房。鼓励产业园区和企事业单位利用自用存量用地建设人才安居房及其配套设施，其建筑面积控制在总面积15%以内，主要面向区内和本单位人才出租。探索建立外国专家楼，为外籍人士来嘉兴工作提供便利。制定人才安居办法，根据人才分层分类情况和人才积分办法给予多渠道的住房保障。对顶尖人才采取“一人一议”的方式解决住房问题；对符合条件的国家级、省级、市级高端人才、高级人才在我市购买商品房的，分别给予100万元、80万元、60万元、35万元的购房补贴，或分别给予为期10年每年10万元、5万元、4万元、3万元的租房补贴；对符合条件的基础人才按人才公寓入住有关规定予以安排。顶尖人才、高端人才，在嘉兴购买首套商品房的，</w:t>
      </w:r>
      <w:r w:rsidRPr="0083388A">
        <w:rPr>
          <w:rFonts w:asciiTheme="minorEastAsia" w:eastAsiaTheme="minorEastAsia" w:hAnsiTheme="minorEastAsia" w:hint="eastAsia"/>
          <w:snapToGrid w:val="0"/>
          <w:kern w:val="0"/>
          <w:sz w:val="24"/>
          <w:szCs w:val="24"/>
        </w:rPr>
        <w:lastRenderedPageBreak/>
        <w:t>在按规定支付完首付后，所余房款</w:t>
      </w:r>
      <w:r w:rsidRPr="0083388A">
        <w:rPr>
          <w:rFonts w:asciiTheme="minorEastAsia" w:eastAsiaTheme="minorEastAsia" w:hAnsiTheme="minorEastAsia" w:cs="仿宋_GB2312" w:hint="eastAsia"/>
          <w:snapToGrid w:val="0"/>
          <w:kern w:val="0"/>
          <w:sz w:val="24"/>
          <w:szCs w:val="24"/>
        </w:rPr>
        <w:t>给予放宽购房（租房）提取额度、缩短申</w:t>
      </w:r>
      <w:r w:rsidRPr="0083388A">
        <w:rPr>
          <w:rFonts w:asciiTheme="minorEastAsia" w:eastAsiaTheme="minorEastAsia" w:hAnsiTheme="minorEastAsia" w:hint="eastAsia"/>
          <w:snapToGrid w:val="0"/>
          <w:kern w:val="0"/>
          <w:sz w:val="24"/>
          <w:szCs w:val="24"/>
        </w:rPr>
        <w:t>贷缴存时限、提高贷款最高限额等住房公积金优惠政策。</w:t>
      </w:r>
    </w:p>
    <w:p w:rsidR="000858A5" w:rsidRPr="0083388A" w:rsidRDefault="000858A5" w:rsidP="0083388A">
      <w:pPr>
        <w:spacing w:line="440" w:lineRule="exact"/>
        <w:ind w:firstLineChars="200" w:firstLine="480"/>
        <w:rPr>
          <w:rFonts w:asciiTheme="minorEastAsia" w:eastAsiaTheme="minorEastAsia" w:hAnsiTheme="minorEastAsia"/>
          <w:i/>
          <w:snapToGrid w:val="0"/>
          <w:kern w:val="0"/>
          <w:sz w:val="24"/>
          <w:szCs w:val="24"/>
        </w:rPr>
      </w:pPr>
      <w:r w:rsidRPr="0083388A">
        <w:rPr>
          <w:rFonts w:ascii="楷体_GB2312" w:eastAsia="楷体_GB2312" w:hAnsiTheme="minorEastAsia" w:hint="eastAsia"/>
          <w:snapToGrid w:val="0"/>
          <w:kern w:val="0"/>
          <w:sz w:val="24"/>
          <w:szCs w:val="24"/>
        </w:rPr>
        <w:t>（二十二）加大采购扶持力度。</w:t>
      </w:r>
      <w:r w:rsidRPr="0083388A">
        <w:rPr>
          <w:rFonts w:asciiTheme="minorEastAsia" w:eastAsiaTheme="minorEastAsia" w:hAnsiTheme="minorEastAsia" w:hint="eastAsia"/>
          <w:snapToGrid w:val="0"/>
          <w:kern w:val="0"/>
          <w:sz w:val="24"/>
          <w:szCs w:val="24"/>
        </w:rPr>
        <w:t>建立嘉兴市自主创新与优质产品目录，对本市顶尖人才、高端人才创业中小企业的产品、技术和服务，符合条件的优先列入目录，政府采购单位和国有投资为主的项目建设单位不得将其排斥在招标采购项目之外，同等条件下优先采购，通过预留份额（份额30%以上）、价格扣除（扣除10%的价格参与评审）、优获分包、联合协议等方式提高政府采购比例。对采购金额在规定招标金额标准以下的政府采购或国有投资为主的项目，鼓励采用目录产品。属于首台（套）产品（设备）的优先采购，可采取竞争性谈判、竞争性磋商、单一来源采购等非招标方式实施首购、订购及政府购买服务。</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（二十三）强化人才医疗保障。</w:t>
      </w:r>
      <w:r w:rsidRPr="0083388A">
        <w:rPr>
          <w:rFonts w:asciiTheme="minorEastAsia" w:eastAsiaTheme="minorEastAsia" w:hAnsiTheme="minorEastAsia" w:hint="eastAsia"/>
          <w:snapToGrid w:val="0"/>
          <w:kern w:val="0"/>
          <w:sz w:val="24"/>
          <w:szCs w:val="24"/>
        </w:rPr>
        <w:t>对顶尖人才、高端人才及其配偶子女，可按规定办理社会保险，并享受市级医疗单位绿色通道服务。对引进的顶尖人才可纳入享受人才保健待遇，对不愿享受保健待遇的顶尖人才可通过支持其购买商业医疗保险等方式提供相应医疗保障。为外籍人才医疗提供便利，在我市三甲医院提供预约诊疗和外语服务。鼓励符合条件的医院、诊疗中心与国内外保险公司合作，</w:t>
      </w:r>
      <w:r w:rsidRPr="0083388A">
        <w:rPr>
          <w:rFonts w:asciiTheme="minorEastAsia" w:eastAsiaTheme="minorEastAsia" w:hAnsiTheme="minorEastAsia" w:hint="eastAsia"/>
          <w:snapToGrid w:val="0"/>
          <w:kern w:val="0"/>
          <w:sz w:val="24"/>
          <w:szCs w:val="24"/>
        </w:rPr>
        <w:lastRenderedPageBreak/>
        <w:t>加入国际医疗保险直付网络系统。</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（二十四）优化人才子女入学政策。</w:t>
      </w:r>
      <w:r w:rsidRPr="0083388A">
        <w:rPr>
          <w:rFonts w:asciiTheme="minorEastAsia" w:eastAsiaTheme="minorEastAsia" w:hAnsiTheme="minorEastAsia" w:hint="eastAsia"/>
          <w:snapToGrid w:val="0"/>
          <w:kern w:val="0"/>
          <w:sz w:val="24"/>
          <w:szCs w:val="24"/>
        </w:rPr>
        <w:t>根据人才积分办法，妥善安排人才子女义务教育阶段就学。对经认定的顶尖人才、省级以上高端人才子女，根据教育资源情况，由各地教育部门统筹安排，无障碍入读公办学校；对其他高端人才子女，各地教育部门根据人才单位所在地或其居住地（租住地），就近统筹安排。加快国际学校和中外合作办学机构（项目）建设，推进教育国际化进程。</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（二十五）优化人才居留服务。</w:t>
      </w:r>
      <w:r w:rsidRPr="0083388A">
        <w:rPr>
          <w:rFonts w:asciiTheme="minorEastAsia" w:eastAsiaTheme="minorEastAsia" w:hAnsiTheme="minorEastAsia" w:hint="eastAsia"/>
          <w:snapToGrid w:val="0"/>
          <w:kern w:val="0"/>
          <w:sz w:val="24"/>
          <w:szCs w:val="24"/>
        </w:rPr>
        <w:t>为外籍人才来嘉兴工作提供便利，逐步建立海外人才网上预约申请、电子审批及政府部门间信息共享机制，适时推进外国专家证和外国人就业证“两证合一”试点，缩短审批周期，提高办理效率。对已取得永久居留权的外籍人才，其配偶及其未成年子女可办理永久居留许可。对外籍人才聘雇的外籍家政服务人员，可以签发限定人数和期限的私人事务类居留许可。硕士以上学位外国留学生毕业后可直接到嘉兴创业就业。</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（二十六）完善人才落户政策。</w:t>
      </w:r>
      <w:r w:rsidRPr="0083388A">
        <w:rPr>
          <w:rFonts w:asciiTheme="minorEastAsia" w:eastAsiaTheme="minorEastAsia" w:hAnsiTheme="minorEastAsia" w:hint="eastAsia"/>
          <w:snapToGrid w:val="0"/>
          <w:kern w:val="0"/>
          <w:sz w:val="24"/>
          <w:szCs w:val="24"/>
        </w:rPr>
        <w:t>对引进的顶尖人才、高端人才，落户不受年龄和市域范围内工作地的限制，若在嘉兴无合法固定住所的，按照自愿原则，可在嘉兴市人力社保部门人才中心集体户落户，并允许其配偶、未成年子女、成年未婚子女和符合投靠条件的双方父母迁入；对</w:t>
      </w:r>
      <w:r w:rsidRPr="0083388A">
        <w:rPr>
          <w:rFonts w:asciiTheme="minorEastAsia" w:eastAsiaTheme="minorEastAsia" w:hAnsiTheme="minorEastAsia" w:hint="eastAsia"/>
          <w:snapToGrid w:val="0"/>
          <w:kern w:val="0"/>
          <w:sz w:val="24"/>
          <w:szCs w:val="24"/>
        </w:rPr>
        <w:lastRenderedPageBreak/>
        <w:t>引进的高级人才，若在嘉兴无合法固定住所的，按照自愿原则，可在工作地人力社保部门人才中心集体户落户，并允许其配偶、未成年子女迁入。</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（二十七）</w:t>
      </w:r>
      <w:r w:rsidRPr="0083388A">
        <w:rPr>
          <w:rFonts w:ascii="楷体_GB2312" w:eastAsia="楷体_GB2312" w:hAnsiTheme="minorEastAsia"/>
          <w:snapToGrid w:val="0"/>
          <w:kern w:val="0"/>
          <w:sz w:val="24"/>
          <w:szCs w:val="24"/>
        </w:rPr>
        <w:t>提升服务人才水平。</w:t>
      </w:r>
      <w:r w:rsidRPr="0083388A">
        <w:rPr>
          <w:rFonts w:asciiTheme="minorEastAsia" w:eastAsiaTheme="minorEastAsia" w:hAnsiTheme="minorEastAsia" w:hint="eastAsia"/>
          <w:snapToGrid w:val="0"/>
          <w:kern w:val="0"/>
          <w:sz w:val="24"/>
          <w:szCs w:val="24"/>
        </w:rPr>
        <w:t>加快引进知识产权服务专业机构，建立知识产权侵权查处快速反应机制，建立创新人才维权机制。研究出台人才企业土地保障政策。建设“红船服务”总联盟，发挥嘉兴市“千人计划”产业促进会、长三角海创俱乐部（嘉兴）、高层次人才联谊会等人才社团作用，搭建人才交流互动平台，推动人才与专业服务机构、企业进行资智、企智对接。拓展“生活绿卡”发放范围和服务功能，发放范围延伸至顶尖人才、高端人才，服务功能与“市民卡”相衔接。</w:t>
      </w:r>
    </w:p>
    <w:p w:rsidR="000858A5" w:rsidRPr="0083388A" w:rsidRDefault="000858A5" w:rsidP="0083388A">
      <w:pPr>
        <w:spacing w:line="440" w:lineRule="exact"/>
        <w:ind w:firstLineChars="200" w:firstLine="480"/>
        <w:rPr>
          <w:rFonts w:ascii="黑体" w:eastAsia="黑体" w:hAnsi="黑体"/>
          <w:snapToGrid w:val="0"/>
          <w:kern w:val="0"/>
          <w:sz w:val="24"/>
          <w:szCs w:val="24"/>
        </w:rPr>
      </w:pPr>
      <w:r w:rsidRPr="0083388A">
        <w:rPr>
          <w:rFonts w:ascii="黑体" w:eastAsia="黑体" w:hAnsi="黑体" w:hint="eastAsia"/>
          <w:snapToGrid w:val="0"/>
          <w:kern w:val="0"/>
          <w:sz w:val="24"/>
          <w:szCs w:val="24"/>
        </w:rPr>
        <w:t>六、加强党对人才工作的领导</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（二十八）健全党管人才工作格局。</w:t>
      </w:r>
      <w:r w:rsidRPr="0083388A">
        <w:rPr>
          <w:rFonts w:asciiTheme="minorEastAsia" w:eastAsiaTheme="minorEastAsia" w:hAnsiTheme="minorEastAsia" w:hint="eastAsia"/>
          <w:snapToGrid w:val="0"/>
          <w:kern w:val="0"/>
          <w:sz w:val="24"/>
          <w:szCs w:val="24"/>
        </w:rPr>
        <w:t>进一步强化人才是第一资源的理念、树立人才强市的战略意识、确立人才优先发展的战略布局，做到人才资源优先开发、人才结构优先调整、人才投资优先保障、人才制度优先创新。进一步明确和完善各级人才工作领导小组职责任务和工作规则，完善宏观指导、科学决策、统筹协调、督促落实机制。健全领导机构，配强工作力量，建立镇（街道）人才科技工作站。建立完善领导小组会议及联席会议制度。完善“双</w:t>
      </w:r>
      <w:r w:rsidRPr="0083388A">
        <w:rPr>
          <w:rFonts w:asciiTheme="minorEastAsia" w:eastAsiaTheme="minorEastAsia" w:hAnsiTheme="minorEastAsia" w:hint="eastAsia"/>
          <w:snapToGrid w:val="0"/>
          <w:kern w:val="0"/>
          <w:sz w:val="24"/>
          <w:szCs w:val="24"/>
        </w:rPr>
        <w:lastRenderedPageBreak/>
        <w:t>招双引”工作机制。健全人才科技创新协同机制。发布人才发展指数和人才需求目录、建立健全人才荣誉制度。进一步发挥党组织凝聚人才作用，完善党政领导联系顶尖人才、高端人才制度，通过开展教育培训、国情研修、专家休假等，加强对人才的政治引领和吸纳。完善专家决策咨询制度，创造条件多维度发挥人才作用。</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（二十九）强化人才工作责任。</w:t>
      </w:r>
      <w:r w:rsidRPr="0083388A">
        <w:rPr>
          <w:rFonts w:asciiTheme="minorEastAsia" w:eastAsiaTheme="minorEastAsia" w:hAnsiTheme="minorEastAsia" w:hint="eastAsia"/>
          <w:snapToGrid w:val="0"/>
          <w:kern w:val="0"/>
          <w:sz w:val="24"/>
          <w:szCs w:val="24"/>
        </w:rPr>
        <w:t>深入实施全市人才工作目标责任制考核，将考核结果作为领导班子评价、干部评优的重要依据。加强人才强市、人才强县、人才强校、人才强院、人才强企规划体系建设。全面深化人才工作“一把手”述职制度。将行业、领域人才队伍建设职责列入相关部门“三定”方案。</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楷体_GB2312" w:eastAsia="楷体_GB2312" w:hAnsiTheme="minorEastAsia" w:hint="eastAsia"/>
          <w:snapToGrid w:val="0"/>
          <w:kern w:val="0"/>
          <w:sz w:val="24"/>
          <w:szCs w:val="24"/>
        </w:rPr>
        <w:t>（三十）推动人才生态建设落到实处。</w:t>
      </w:r>
      <w:r w:rsidRPr="0083388A">
        <w:rPr>
          <w:rFonts w:asciiTheme="minorEastAsia" w:eastAsiaTheme="minorEastAsia" w:hAnsiTheme="minorEastAsia" w:hint="eastAsia"/>
          <w:snapToGrid w:val="0"/>
          <w:kern w:val="0"/>
          <w:sz w:val="24"/>
          <w:szCs w:val="24"/>
        </w:rPr>
        <w:t>相关部门切实履行主体责任，研究出台配套实施细则，制定涉及改革的相关政策、方案和具体措施，明确改革路线图、时间表，将工作任务和责任落实到位。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本意见所涉及资金按现行财政体制执行。本意见适用于嘉兴市本级，各县（市）可参照执行。本意见与我市现有政策有重复、交叉的，按照“从优、从高、不重复”原则执行。本意见自发布之日起施行。</w:t>
      </w:r>
    </w:p>
    <w:p w:rsidR="000858A5" w:rsidRPr="0083388A" w:rsidRDefault="000858A5" w:rsidP="0083388A">
      <w:pPr>
        <w:pStyle w:val="a6"/>
        <w:snapToGrid w:val="0"/>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附件：嘉兴市人才分层分类目录（试行）</w:t>
      </w:r>
    </w:p>
    <w:p w:rsidR="000858A5" w:rsidRPr="0083388A" w:rsidRDefault="000858A5" w:rsidP="0083388A">
      <w:pPr>
        <w:pStyle w:val="a6"/>
        <w:snapToGrid w:val="0"/>
        <w:spacing w:line="440" w:lineRule="exact"/>
        <w:ind w:firstLineChars="200" w:firstLine="480"/>
        <w:rPr>
          <w:rFonts w:asciiTheme="minorEastAsia" w:eastAsiaTheme="minorEastAsia" w:hAnsiTheme="minorEastAsia"/>
          <w:snapToGrid w:val="0"/>
          <w:kern w:val="0"/>
          <w:sz w:val="24"/>
          <w:szCs w:val="24"/>
        </w:rPr>
        <w:sectPr w:rsidR="000858A5" w:rsidRPr="0083388A" w:rsidSect="000858A5">
          <w:footerReference w:type="even" r:id="rId11"/>
          <w:footerReference w:type="default" r:id="rId12"/>
          <w:pgSz w:w="11906" w:h="16838" w:code="9"/>
          <w:pgMar w:top="3686" w:right="2948" w:bottom="3686" w:left="2948" w:header="851" w:footer="3600" w:gutter="0"/>
          <w:cols w:space="425"/>
          <w:docGrid w:linePitch="312"/>
        </w:sectPr>
      </w:pPr>
    </w:p>
    <w:p w:rsidR="000858A5" w:rsidRPr="0083388A" w:rsidRDefault="000858A5" w:rsidP="0083388A">
      <w:pPr>
        <w:pStyle w:val="a6"/>
        <w:snapToGrid w:val="0"/>
        <w:spacing w:line="440" w:lineRule="exact"/>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lastRenderedPageBreak/>
        <w:t>附件</w:t>
      </w:r>
    </w:p>
    <w:p w:rsidR="000858A5" w:rsidRPr="0083388A" w:rsidRDefault="000858A5" w:rsidP="0083388A">
      <w:pPr>
        <w:pStyle w:val="a6"/>
        <w:snapToGrid w:val="0"/>
        <w:spacing w:line="440" w:lineRule="exact"/>
        <w:rPr>
          <w:rFonts w:asciiTheme="minorEastAsia" w:eastAsiaTheme="minorEastAsia" w:hAnsiTheme="minorEastAsia"/>
          <w:snapToGrid w:val="0"/>
          <w:kern w:val="0"/>
          <w:sz w:val="24"/>
          <w:szCs w:val="24"/>
        </w:rPr>
      </w:pPr>
    </w:p>
    <w:p w:rsidR="000858A5" w:rsidRPr="00AF693A" w:rsidRDefault="000858A5" w:rsidP="0083388A">
      <w:pPr>
        <w:spacing w:line="440" w:lineRule="exact"/>
        <w:jc w:val="center"/>
        <w:rPr>
          <w:rFonts w:ascii="方正小标宋简体" w:eastAsia="方正小标宋简体" w:hAnsiTheme="minorEastAsia"/>
          <w:snapToGrid w:val="0"/>
          <w:kern w:val="0"/>
          <w:sz w:val="36"/>
          <w:szCs w:val="36"/>
        </w:rPr>
      </w:pPr>
      <w:r w:rsidRPr="00AF693A">
        <w:rPr>
          <w:rFonts w:ascii="方正小标宋简体" w:eastAsia="方正小标宋简体" w:hAnsiTheme="minorEastAsia" w:hint="eastAsia"/>
          <w:snapToGrid w:val="0"/>
          <w:kern w:val="0"/>
          <w:sz w:val="36"/>
          <w:szCs w:val="36"/>
        </w:rPr>
        <w:t>嘉兴市人才分层分类目录</w:t>
      </w:r>
    </w:p>
    <w:p w:rsidR="000858A5" w:rsidRPr="0083388A" w:rsidRDefault="000858A5" w:rsidP="0083388A">
      <w:pPr>
        <w:spacing w:line="440" w:lineRule="exact"/>
        <w:jc w:val="center"/>
        <w:rPr>
          <w:rFonts w:asciiTheme="minorEastAsia" w:eastAsiaTheme="minorEastAsia" w:hAnsiTheme="minorEastAsia"/>
          <w:snapToGrid w:val="0"/>
          <w:kern w:val="0"/>
          <w:sz w:val="24"/>
          <w:szCs w:val="24"/>
        </w:rPr>
      </w:pPr>
      <w:r w:rsidRPr="0083388A">
        <w:rPr>
          <w:rFonts w:asciiTheme="minorEastAsia" w:eastAsiaTheme="minorEastAsia" w:hAnsiTheme="minorEastAsia"/>
          <w:snapToGrid w:val="0"/>
          <w:kern w:val="0"/>
          <w:sz w:val="24"/>
          <w:szCs w:val="24"/>
        </w:rPr>
        <w:t>（试行）</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p>
    <w:p w:rsidR="000858A5" w:rsidRPr="00AF693A" w:rsidRDefault="00AF693A" w:rsidP="00AF693A">
      <w:pPr>
        <w:spacing w:line="440" w:lineRule="exact"/>
        <w:ind w:firstLineChars="200" w:firstLine="480"/>
        <w:rPr>
          <w:rFonts w:ascii="黑体" w:eastAsia="黑体" w:hAnsi="黑体"/>
          <w:snapToGrid w:val="0"/>
          <w:kern w:val="0"/>
          <w:sz w:val="24"/>
          <w:szCs w:val="24"/>
        </w:rPr>
      </w:pPr>
      <w:r w:rsidRPr="00AF693A">
        <w:rPr>
          <w:rFonts w:ascii="黑体" w:eastAsia="黑体" w:hAnsi="黑体" w:hint="eastAsia"/>
          <w:snapToGrid w:val="0"/>
          <w:kern w:val="0"/>
          <w:sz w:val="24"/>
          <w:szCs w:val="24"/>
        </w:rPr>
        <w:t>一、</w:t>
      </w:r>
      <w:r w:rsidR="000858A5" w:rsidRPr="00AF693A">
        <w:rPr>
          <w:rFonts w:ascii="黑体" w:eastAsia="黑体" w:hAnsi="黑体"/>
          <w:snapToGrid w:val="0"/>
          <w:kern w:val="0"/>
          <w:sz w:val="24"/>
          <w:szCs w:val="24"/>
        </w:rPr>
        <w:t>顶尖人才</w:t>
      </w:r>
    </w:p>
    <w:p w:rsidR="000858A5" w:rsidRPr="0083388A" w:rsidRDefault="000858A5" w:rsidP="0083388A">
      <w:pPr>
        <w:spacing w:line="440" w:lineRule="exact"/>
        <w:ind w:firstLineChars="196" w:firstLine="47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1.诺贝尔奖、菲尔兹奖、图灵奖等国际大奖获得者。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2.国家最高科学技术奖获得者。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3.中国科学院院士、中国工程院院士。</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4.美国、日本、德国、法国、英国、意大利、加拿大、瑞典、丹麦、挪威、芬兰、比利时、瑞士、奥地利、荷兰、澳大利亚、新西兰、俄罗斯、新加坡、韩国、西班牙、印度、乌克兰、以色列国家最高学术权威机构会员（一般为member或fellow，统一翻译为“院士”）。</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5.中国社会科学院学部委员、荣誉学部委员。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6.国家“万人计划”杰出人才。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7.在世界一流大学、发达国家国家实验室等科研机构和世界知名企业实验室中担任重要职务的国际著名学者。</w:t>
      </w:r>
    </w:p>
    <w:p w:rsidR="000858A5" w:rsidRPr="0083388A" w:rsidRDefault="000858A5" w:rsidP="00AF693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8.相当于上述层次的人才。</w:t>
      </w:r>
    </w:p>
    <w:p w:rsidR="000858A5" w:rsidRPr="00AF693A" w:rsidRDefault="00AF693A" w:rsidP="00AF693A">
      <w:pPr>
        <w:spacing w:line="440" w:lineRule="exact"/>
        <w:ind w:firstLineChars="200" w:firstLine="480"/>
        <w:rPr>
          <w:rFonts w:ascii="黑体" w:eastAsia="黑体" w:hAnsi="黑体"/>
          <w:snapToGrid w:val="0"/>
          <w:kern w:val="0"/>
          <w:sz w:val="24"/>
          <w:szCs w:val="24"/>
        </w:rPr>
      </w:pPr>
      <w:r w:rsidRPr="00AF693A">
        <w:rPr>
          <w:rFonts w:ascii="黑体" w:eastAsia="黑体" w:hAnsi="黑体" w:hint="eastAsia"/>
          <w:snapToGrid w:val="0"/>
          <w:kern w:val="0"/>
          <w:sz w:val="24"/>
          <w:szCs w:val="24"/>
        </w:rPr>
        <w:t>二、</w:t>
      </w:r>
      <w:r w:rsidR="000858A5" w:rsidRPr="00AF693A">
        <w:rPr>
          <w:rFonts w:ascii="黑体" w:eastAsia="黑体" w:hAnsi="黑体"/>
          <w:snapToGrid w:val="0"/>
          <w:kern w:val="0"/>
          <w:sz w:val="24"/>
          <w:szCs w:val="24"/>
        </w:rPr>
        <w:t>高端人才</w:t>
      </w:r>
    </w:p>
    <w:p w:rsidR="000858A5" w:rsidRPr="00AF693A" w:rsidRDefault="000858A5" w:rsidP="00AF693A">
      <w:pPr>
        <w:spacing w:line="440" w:lineRule="exact"/>
        <w:ind w:firstLineChars="200" w:firstLine="480"/>
        <w:rPr>
          <w:rFonts w:ascii="楷体_GB2312" w:eastAsia="楷体_GB2312" w:hAnsiTheme="minorEastAsia"/>
          <w:snapToGrid w:val="0"/>
          <w:kern w:val="0"/>
          <w:sz w:val="24"/>
          <w:szCs w:val="24"/>
        </w:rPr>
      </w:pPr>
      <w:r w:rsidRPr="00AF693A">
        <w:rPr>
          <w:rFonts w:ascii="楷体_GB2312" w:eastAsia="楷体_GB2312" w:hAnsiTheme="minorEastAsia" w:hint="eastAsia"/>
          <w:snapToGrid w:val="0"/>
          <w:kern w:val="0"/>
          <w:sz w:val="24"/>
          <w:szCs w:val="24"/>
        </w:rPr>
        <w:t>（一）国家级</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lastRenderedPageBreak/>
        <w:t>1.国家有突出贡献中青年专家；中国工艺美术大师；国家级非物质文化遗产传承人；全国宣传文化系统“四个一批”人才；全国工程勘察设计大师；“长江学者奖励计划”特聘教授、国家级教学名师；国医大师；国家级名老中医。</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2.国家“万人计划”领军人才（包括科技创新领军人才、科技创业领军人才、哲学社会科学领军人才、教学名师和百千万工程领军人才）、国家“万人计划”青年拔尖人才。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国家“千人计划”人才，包括创新人才长期项目（含人文社科项目）、创新人才短期项目（含非华裔外国人才）、创业人才项目、外国专家项目、青年人才项目、顶尖人才与创新团队项目、文化艺术人才项目申报入选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 xml:space="preserve">4.以下奖项获得者： </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（1）国家自然科学奖一等奖主要完成人（前3位）、国家自然科学奖二等奖前5名的主要完成人（前3位）；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（2）国家技术发明奖一等奖主要完成人（前3位）、国家技术发明奖二等奖前5名的主要完成人（前3位）；</w:t>
      </w:r>
    </w:p>
    <w:p w:rsidR="000858A5" w:rsidRPr="0083388A" w:rsidRDefault="000858A5" w:rsidP="00AF693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（3）国家科学技术进步奖特等奖主要完成人（前3位）、国家科学技术进步奖一等奖前5名的主要完成人（前3位）；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lastRenderedPageBreak/>
        <w:t>（4）国际科学技术合作奖获得者；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（5）中国青年科技奖、青年科学家奖获得者；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（6）茅盾文学奖、鲁迅文学奖获得者；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（7）中宣部“五个一工程”奖单项奖（文艺类图书、电影、电视剧片、戏剧、歌曲）主要作者和主要演员（前3位）；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（8）吴阶平医学奖、中</w:t>
      </w:r>
      <w:smartTag w:uri="urn:schemas-microsoft-com:office:smarttags" w:element="PersonName">
        <w:smartTagPr>
          <w:attr w:name="ProductID" w:val="国"/>
        </w:smartTagPr>
        <w:r w:rsidRPr="0083388A">
          <w:rPr>
            <w:rFonts w:asciiTheme="minorEastAsia" w:eastAsiaTheme="minorEastAsia" w:hAnsiTheme="minorEastAsia" w:hint="eastAsia"/>
            <w:snapToGrid w:val="0"/>
            <w:kern w:val="0"/>
            <w:sz w:val="24"/>
            <w:szCs w:val="24"/>
          </w:rPr>
          <w:t>国</w:t>
        </w:r>
      </w:smartTag>
      <w:r w:rsidRPr="0083388A">
        <w:rPr>
          <w:rFonts w:asciiTheme="minorEastAsia" w:eastAsiaTheme="minorEastAsia" w:hAnsiTheme="minorEastAsia" w:hint="eastAsia"/>
          <w:snapToGrid w:val="0"/>
          <w:kern w:val="0"/>
          <w:sz w:val="24"/>
          <w:szCs w:val="24"/>
        </w:rPr>
        <w:t>医师奖获得者；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（9）孙冶方经济科学奖、金融创新奖著作奖、论文奖获得者（前3位）；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（10）中国质量奖、中国质量奖提名奖获得者（个人）；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（11）中华技能大奖获得者。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 xml:space="preserve">5.以下职务担任者： </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（1）国家科技重大专项专家组组长、副组长、项目（课题）组长且项目（课题）通过验收；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（2）国家科技支撑（攻关）计划项目负责人；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（3）国家“973计划”项目首席科学家、承担研究任务的项目专家组成员；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（4）国家“863计划”领域主题专家组组长、副组长、召集人；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（5）国家实验室主任、副主任、学术委员会主任，国家重点实验室主任、学术委员会主任，国家工程实验室、</w:t>
      </w:r>
      <w:r w:rsidRPr="0083388A">
        <w:rPr>
          <w:rFonts w:asciiTheme="minorEastAsia" w:eastAsiaTheme="minorEastAsia" w:hAnsiTheme="minorEastAsia" w:hint="eastAsia"/>
          <w:snapToGrid w:val="0"/>
          <w:kern w:val="0"/>
          <w:sz w:val="24"/>
          <w:szCs w:val="24"/>
        </w:rPr>
        <w:lastRenderedPageBreak/>
        <w:t>国家工程（技术）研究中心、国家能源研发（实验）中心主任；</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（6）国家社会科学基金重大项目首席专家；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（7）全国专业标准化技术委员会主任委员；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（8）中国经济50人论坛、中国金融40人论坛、中国人才50人论坛成员。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6.获得国家自然科学基金“国家杰出青年科学基金项目”（含外籍）”资助的项目主持人并需完成项目结题。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7.在Nature或Science上以第一作者或通讯员作者发表论文者。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8.省“万人计划”杰出人才、省特级专家、省科学技术重大贡献奖获得者。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9.相当于上述层次的人才。</w:t>
      </w:r>
    </w:p>
    <w:p w:rsidR="000858A5" w:rsidRPr="00AF693A" w:rsidRDefault="000858A5" w:rsidP="00AF693A">
      <w:pPr>
        <w:spacing w:line="440" w:lineRule="exact"/>
        <w:ind w:firstLineChars="200" w:firstLine="480"/>
        <w:rPr>
          <w:rFonts w:ascii="楷体_GB2312" w:eastAsia="楷体_GB2312" w:hAnsiTheme="minorEastAsia"/>
          <w:snapToGrid w:val="0"/>
          <w:kern w:val="0"/>
          <w:sz w:val="24"/>
          <w:szCs w:val="24"/>
        </w:rPr>
      </w:pPr>
      <w:r w:rsidRPr="00AF693A">
        <w:rPr>
          <w:rFonts w:ascii="楷体_GB2312" w:eastAsia="楷体_GB2312" w:hAnsiTheme="minorEastAsia" w:hint="eastAsia"/>
          <w:snapToGrid w:val="0"/>
          <w:kern w:val="0"/>
          <w:sz w:val="24"/>
          <w:szCs w:val="24"/>
        </w:rPr>
        <w:t>（二）省级</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1.国务院批准的享受政府特殊津贴人员、省有突出贡献中青年专家、省“</w:t>
      </w:r>
      <w:smartTag w:uri="urn:schemas-microsoft-com:office:smarttags" w:element="chmetcnv">
        <w:smartTagPr>
          <w:attr w:name="UnitName" w:val="”"/>
          <w:attr w:name="SourceValue" w:val="151"/>
          <w:attr w:name="HasSpace" w:val="False"/>
          <w:attr w:name="Negative" w:val="False"/>
          <w:attr w:name="NumberType" w:val="1"/>
          <w:attr w:name="TCSC" w:val="0"/>
        </w:smartTagPr>
        <w:r w:rsidRPr="0083388A">
          <w:rPr>
            <w:rFonts w:asciiTheme="minorEastAsia" w:eastAsiaTheme="minorEastAsia" w:hAnsiTheme="minorEastAsia" w:hint="eastAsia"/>
            <w:snapToGrid w:val="0"/>
            <w:kern w:val="0"/>
            <w:sz w:val="24"/>
            <w:szCs w:val="24"/>
          </w:rPr>
          <w:t>151”</w:t>
        </w:r>
      </w:smartTag>
      <w:r w:rsidRPr="0083388A">
        <w:rPr>
          <w:rFonts w:asciiTheme="minorEastAsia" w:eastAsiaTheme="minorEastAsia" w:hAnsiTheme="minorEastAsia" w:hint="eastAsia"/>
          <w:snapToGrid w:val="0"/>
          <w:kern w:val="0"/>
          <w:sz w:val="24"/>
          <w:szCs w:val="24"/>
        </w:rPr>
        <w:t>人才工程重点资助和第一、第二层次培养人选、省“钱江学者”特聘教授、省特级教师、省高校教学名师、基础教育正高级教师、卫生部有突出贡献中青年专家、浙江省名中医、浙江省325卫生人才工程入选者、省级非物质文化遗产传承人、省宣传文化系统“五个一批”人才、全国技术能手、国家级技能大师工作室领</w:t>
      </w:r>
      <w:r w:rsidRPr="0083388A">
        <w:rPr>
          <w:rFonts w:asciiTheme="minorEastAsia" w:eastAsiaTheme="minorEastAsia" w:hAnsiTheme="minorEastAsia" w:hint="eastAsia"/>
          <w:snapToGrid w:val="0"/>
          <w:kern w:val="0"/>
          <w:sz w:val="24"/>
          <w:szCs w:val="24"/>
        </w:rPr>
        <w:lastRenderedPageBreak/>
        <w:t>衔人、国家级高技能人才（劳模）创新工作室领衔人、省首席技师、省级工艺美术大师、省级建筑大师、省金融功勋人才、省金融创新人才、省级以上社会工作领军人才。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2.省“千人计划”人才，包括创新人才长期项目、海鸥计划、创业人才项目、外专千人项目申报入选者。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3.省“万人计划”领军人才（科技创新领军人才、科技创业领军人才、人文社科领军人才、教学名师、高技能领军人才、传统工艺领军人才）、省“万人计划”青年拔尖人才。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4.省领军型创新创业团队负责人及团队核心成员。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5.省级“海外工程师”。</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 xml:space="preserve">6.以下奖项获得者： </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（1）国家科技进步奖二等奖前5名的主要完成人（前3位）；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（2）国家级教学成果奖一等奖前2名；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（3）中国“文华奖”单项奖（文华剧作奖、文华导演奖、文华编导奖、文华音乐创作奖、文华舞台美术奖、文华表演奖）一等奖、二等奖（前2位）；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（4）中国电影“华表奖”、中国电视剧“飞天奖”主要作者（含编剧）、导演和主要演员（前3位）；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（5）IF设计奖、红点奖等国际工业设计大奖获得者</w:t>
      </w:r>
      <w:r w:rsidRPr="0083388A">
        <w:rPr>
          <w:rFonts w:asciiTheme="minorEastAsia" w:eastAsiaTheme="minorEastAsia" w:hAnsiTheme="minorEastAsia" w:hint="eastAsia"/>
          <w:snapToGrid w:val="0"/>
          <w:kern w:val="0"/>
          <w:sz w:val="24"/>
          <w:szCs w:val="24"/>
        </w:rPr>
        <w:lastRenderedPageBreak/>
        <w:t>（须为设计人）；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（6）中国创新设计红心奖至尊奖、中国服装设计金顶奖获得者（须为设计人）；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（7）中国专利奖（发明实用新型类、外观设计类）获得者（须为发明人或设计人）；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8）省自然科学奖一等奖主要完成人（前3位）、二等奖前5名的主要完成人（前3位）；省技术发明奖一等奖主要完成人（前3位）、二等奖前5名的主要完成人（前3位）；省科技进步奖一等奖前5名的主要完成人（前3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（9）省“五个一”工程奖获得者（前3位完成人）；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（10）全国优秀教师获得者、省杰出教师获得者；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（11）省政府质量奖贡献奖获得者；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（12）钱江技能大奖获得者。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 xml:space="preserve">7.以下职务担任者： </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（1）国家科技重大专项专家组成员；项目（课题）第一副组长、分课题组组长且项目（课题）通过验收；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（2）国家科技支撑（攻关）计划课题第一负责人，且课题通过结题验收；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（3）国家“973计划”项目首席科学家助理、课题组第一负责人，且课题通过结题验收；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lastRenderedPageBreak/>
        <w:t>（4）国家“863计划”主题项目或重大项目首席专家，国家“863计划”专题组组长、副组长，且专题通过验收；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国家重点实验室、国家工程实验室、国家工程（技术）研究中心、国家能源研发（实验）中心副主任前2名，国家工程学术（技术）委员会主任，国家工程实验室、国家能源研发（实验）中心学术委员会主任；</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（6）国家社会科学基金优秀成果项目第一负责人；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（7）全国专业标准化技术委员会副主任委员。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8.获得国家自然科学基金“重点项目”、“重大项目”、“重点国际（地区）合作研究项目”或“优秀青年科学基金项目”资助的项目第一负责人，且项目通过结题验收。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9.中国科学院“百人计划”人选。</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10.全国优秀企业家；中国500强企业、中国民营企业500强企业主要经营管理人才（特指职业经理人）；个人所得税（工薪）年纳税额达到25万元人才。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11.市“南湖功勋”人才。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12.相当于上述层次的人才。</w:t>
      </w:r>
    </w:p>
    <w:p w:rsidR="000858A5" w:rsidRPr="00AF693A" w:rsidRDefault="000858A5" w:rsidP="00AF693A">
      <w:pPr>
        <w:spacing w:line="440" w:lineRule="exact"/>
        <w:ind w:firstLineChars="200" w:firstLine="480"/>
        <w:rPr>
          <w:rFonts w:ascii="楷体_GB2312" w:eastAsia="楷体_GB2312" w:hAnsiTheme="minorEastAsia"/>
          <w:snapToGrid w:val="0"/>
          <w:kern w:val="0"/>
          <w:sz w:val="24"/>
          <w:szCs w:val="24"/>
        </w:rPr>
      </w:pPr>
      <w:r w:rsidRPr="00AF693A">
        <w:rPr>
          <w:rFonts w:ascii="楷体_GB2312" w:eastAsia="楷体_GB2312" w:hAnsiTheme="minorEastAsia" w:hint="eastAsia"/>
          <w:snapToGrid w:val="0"/>
          <w:kern w:val="0"/>
          <w:sz w:val="24"/>
          <w:szCs w:val="24"/>
        </w:rPr>
        <w:t>（三）市级</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1.省“</w:t>
      </w:r>
      <w:smartTag w:uri="urn:schemas-microsoft-com:office:smarttags" w:element="chmetcnv">
        <w:smartTagPr>
          <w:attr w:name="UnitName" w:val="”"/>
          <w:attr w:name="SourceValue" w:val="151"/>
          <w:attr w:name="HasSpace" w:val="False"/>
          <w:attr w:name="Negative" w:val="False"/>
          <w:attr w:name="NumberType" w:val="1"/>
          <w:attr w:name="TCSC" w:val="0"/>
        </w:smartTagPr>
        <w:r w:rsidRPr="0083388A">
          <w:rPr>
            <w:rFonts w:asciiTheme="minorEastAsia" w:eastAsiaTheme="minorEastAsia" w:hAnsiTheme="minorEastAsia" w:hint="eastAsia"/>
            <w:snapToGrid w:val="0"/>
            <w:kern w:val="0"/>
            <w:sz w:val="24"/>
            <w:szCs w:val="24"/>
          </w:rPr>
          <w:t>151”</w:t>
        </w:r>
      </w:smartTag>
      <w:r w:rsidRPr="0083388A">
        <w:rPr>
          <w:rFonts w:asciiTheme="minorEastAsia" w:eastAsiaTheme="minorEastAsia" w:hAnsiTheme="minorEastAsia" w:hint="eastAsia"/>
          <w:snapToGrid w:val="0"/>
          <w:kern w:val="0"/>
          <w:sz w:val="24"/>
          <w:szCs w:val="24"/>
        </w:rPr>
        <w:t>人才工程第三层次培养人选，市杰出人才第一层次培养人选，市名师名校长、市教育领军人才、市教育名家、市名中医、市医学领军人才培养人选，市级非</w:t>
      </w:r>
      <w:r w:rsidRPr="0083388A">
        <w:rPr>
          <w:rFonts w:asciiTheme="minorEastAsia" w:eastAsiaTheme="minorEastAsia" w:hAnsiTheme="minorEastAsia" w:hint="eastAsia"/>
          <w:snapToGrid w:val="0"/>
          <w:kern w:val="0"/>
          <w:sz w:val="24"/>
          <w:szCs w:val="24"/>
        </w:rPr>
        <w:lastRenderedPageBreak/>
        <w:t>物质文化遗产传承人，市宣传文化系统“四个一批”人才，省级技能大师工作室领衔人，省级高技能人才（劳模）创新工作室领衔人，省技术能手，市首席技师。</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2.市“创新嘉兴·精英引领计划”领军人才。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3.市领军型创新创业团队带头人及团队核心成员。</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4.以下奖项获得者：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（1）嘉兴市科技创新人才获得者；</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（2）市“五个一”工程奖获得者（前3位完成人）。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5.具有正高级专业技术职务任职资格，并作为主要成员承担过市级以上研究课题或成果获市级以上奖励的专业技术人才。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6.嘉兴市销售收入超50亿元企业的主要经营管理人才（特指职业经理人）；个人所得税（工薪）年纳税额达到10万元人才。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7.相当于上述层次的人才。</w:t>
      </w:r>
    </w:p>
    <w:p w:rsidR="000858A5" w:rsidRPr="00AF693A" w:rsidRDefault="000858A5" w:rsidP="00AF693A">
      <w:pPr>
        <w:spacing w:line="440" w:lineRule="exact"/>
        <w:ind w:firstLineChars="200" w:firstLine="480"/>
        <w:rPr>
          <w:rFonts w:ascii="黑体" w:eastAsia="黑体" w:hAnsi="黑体"/>
          <w:snapToGrid w:val="0"/>
          <w:kern w:val="0"/>
          <w:sz w:val="24"/>
          <w:szCs w:val="24"/>
        </w:rPr>
      </w:pPr>
      <w:r w:rsidRPr="00AF693A">
        <w:rPr>
          <w:rFonts w:ascii="黑体" w:eastAsia="黑体" w:hAnsi="黑体" w:hint="eastAsia"/>
          <w:snapToGrid w:val="0"/>
          <w:kern w:val="0"/>
          <w:sz w:val="24"/>
          <w:szCs w:val="24"/>
        </w:rPr>
        <w:t>三、</w:t>
      </w:r>
      <w:r w:rsidRPr="00AF693A">
        <w:rPr>
          <w:rFonts w:ascii="黑体" w:eastAsia="黑体" w:hAnsi="黑体"/>
          <w:snapToGrid w:val="0"/>
          <w:kern w:val="0"/>
          <w:sz w:val="24"/>
          <w:szCs w:val="24"/>
        </w:rPr>
        <w:t>高级人才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1.“南湖百杰”优秀人才、市杰出人才第二层次培养人选、市重点创新团队带头人及团队核心成员、市级工艺美术大师、市级技能大师工作室领衔人、市级高技能人才（劳模）创新工作室领衔人、市工人发明家。</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2.其他具有正高级专业技术职务任职资格的专业技术</w:t>
      </w:r>
      <w:r w:rsidRPr="0083388A">
        <w:rPr>
          <w:rFonts w:asciiTheme="minorEastAsia" w:eastAsiaTheme="minorEastAsia" w:hAnsiTheme="minorEastAsia" w:hint="eastAsia"/>
          <w:snapToGrid w:val="0"/>
          <w:kern w:val="0"/>
          <w:sz w:val="24"/>
          <w:szCs w:val="24"/>
        </w:rPr>
        <w:lastRenderedPageBreak/>
        <w:t>人才；具有副高级专业技术职务任职资格、并作为主要成员承担过市级以上研究课题或成果获市级以上奖励的专业技术人才。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3.具有高级技师职业资格证书，并作为主要成员承担过市级以上研究课题或成果获市级以上奖励的技能人才（含农村实用人才）。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4.具有高级社会工作师职业资格证书，并作为主要成员承担过市级以上研究课题或成果获市级以上奖励的社会工作人才。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5.嘉兴市销售收入超20亿元企业的主要经营管理人才（特指职业经理人）。</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hint="eastAsia"/>
          <w:snapToGrid w:val="0"/>
          <w:kern w:val="0"/>
          <w:sz w:val="24"/>
          <w:szCs w:val="24"/>
        </w:rPr>
        <w:t>6.在国内外核心期刊以第一作者或通讯员作者发表过重要学术论文的博士。</w:t>
      </w:r>
    </w:p>
    <w:p w:rsidR="000858A5" w:rsidRPr="00AF693A" w:rsidRDefault="000858A5" w:rsidP="0083388A">
      <w:pPr>
        <w:spacing w:line="440" w:lineRule="exact"/>
        <w:ind w:firstLineChars="200" w:firstLine="480"/>
        <w:rPr>
          <w:rFonts w:ascii="黑体" w:eastAsia="黑体" w:hAnsi="黑体"/>
          <w:snapToGrid w:val="0"/>
          <w:kern w:val="0"/>
          <w:sz w:val="24"/>
          <w:szCs w:val="24"/>
        </w:rPr>
      </w:pPr>
      <w:r w:rsidRPr="00AF693A">
        <w:rPr>
          <w:rFonts w:ascii="黑体" w:eastAsia="黑体" w:hAnsi="黑体"/>
          <w:snapToGrid w:val="0"/>
          <w:kern w:val="0"/>
          <w:sz w:val="24"/>
          <w:szCs w:val="24"/>
        </w:rPr>
        <w:t>四、基础人才</w:t>
      </w:r>
    </w:p>
    <w:p w:rsidR="000858A5" w:rsidRPr="0083388A" w:rsidRDefault="000858A5" w:rsidP="0083388A">
      <w:pPr>
        <w:spacing w:line="440" w:lineRule="exact"/>
        <w:ind w:firstLineChars="200" w:firstLine="480"/>
        <w:rPr>
          <w:rFonts w:asciiTheme="minorEastAsia" w:eastAsiaTheme="minorEastAsia" w:hAnsiTheme="minorEastAsia"/>
          <w:snapToGrid w:val="0"/>
          <w:kern w:val="0"/>
          <w:sz w:val="24"/>
          <w:szCs w:val="24"/>
        </w:rPr>
      </w:pPr>
      <w:r w:rsidRPr="0083388A">
        <w:rPr>
          <w:rFonts w:asciiTheme="minorEastAsia" w:eastAsiaTheme="minorEastAsia" w:hAnsiTheme="minorEastAsia"/>
          <w:snapToGrid w:val="0"/>
          <w:kern w:val="0"/>
          <w:sz w:val="24"/>
          <w:szCs w:val="24"/>
        </w:rPr>
        <w:t>其他具有</w:t>
      </w:r>
      <w:r w:rsidRPr="0083388A">
        <w:rPr>
          <w:rFonts w:asciiTheme="minorEastAsia" w:eastAsiaTheme="minorEastAsia" w:hAnsiTheme="minorEastAsia" w:hint="eastAsia"/>
          <w:snapToGrid w:val="0"/>
          <w:kern w:val="0"/>
          <w:sz w:val="24"/>
          <w:szCs w:val="24"/>
        </w:rPr>
        <w:t>中级以上</w:t>
      </w:r>
      <w:r w:rsidRPr="0083388A">
        <w:rPr>
          <w:rFonts w:asciiTheme="minorEastAsia" w:eastAsiaTheme="minorEastAsia" w:hAnsiTheme="minorEastAsia"/>
          <w:snapToGrid w:val="0"/>
          <w:kern w:val="0"/>
          <w:sz w:val="24"/>
          <w:szCs w:val="24"/>
        </w:rPr>
        <w:t>技术职务任职资格的专业技术人才</w:t>
      </w:r>
      <w:r w:rsidRPr="0083388A">
        <w:rPr>
          <w:rFonts w:asciiTheme="minorEastAsia" w:eastAsiaTheme="minorEastAsia" w:hAnsiTheme="minorEastAsia" w:hint="eastAsia"/>
          <w:snapToGrid w:val="0"/>
          <w:kern w:val="0"/>
          <w:sz w:val="24"/>
          <w:szCs w:val="24"/>
        </w:rPr>
        <w:t>、具有技师及以上证书的技能人才、具有全日制本科及以上学历的人才。</w:t>
      </w:r>
    </w:p>
    <w:p w:rsidR="000858A5" w:rsidRDefault="000858A5" w:rsidP="00AF693A">
      <w:pPr>
        <w:pStyle w:val="a6"/>
        <w:snapToGrid w:val="0"/>
        <w:spacing w:line="240" w:lineRule="exact"/>
      </w:pPr>
    </w:p>
    <w:p w:rsidR="00AF693A" w:rsidRDefault="00AF693A" w:rsidP="00AF693A">
      <w:pPr>
        <w:pStyle w:val="a6"/>
        <w:snapToGrid w:val="0"/>
        <w:spacing w:line="240" w:lineRule="exact"/>
      </w:pPr>
    </w:p>
    <w:p w:rsidR="00E42CDB" w:rsidRDefault="00E42CDB" w:rsidP="00AF693A">
      <w:pPr>
        <w:pStyle w:val="a6"/>
        <w:snapToGrid w:val="0"/>
        <w:spacing w:line="240" w:lineRule="exact"/>
      </w:pPr>
    </w:p>
    <w:p w:rsidR="00E42CDB" w:rsidRDefault="00E42CDB" w:rsidP="00AF693A">
      <w:pPr>
        <w:pStyle w:val="a6"/>
        <w:snapToGrid w:val="0"/>
        <w:spacing w:line="240" w:lineRule="exact"/>
      </w:pPr>
    </w:p>
    <w:p w:rsidR="00E42CDB" w:rsidRDefault="00E42CDB" w:rsidP="00AF693A">
      <w:pPr>
        <w:pStyle w:val="a6"/>
        <w:snapToGrid w:val="0"/>
        <w:spacing w:line="240" w:lineRule="exact"/>
      </w:pPr>
    </w:p>
    <w:p w:rsidR="00E42CDB" w:rsidRDefault="00E42CDB" w:rsidP="00AF693A">
      <w:pPr>
        <w:pStyle w:val="a6"/>
        <w:snapToGrid w:val="0"/>
        <w:spacing w:line="240" w:lineRule="exact"/>
      </w:pPr>
    </w:p>
    <w:p w:rsidR="000858A5" w:rsidRPr="00AF693A" w:rsidRDefault="000858A5" w:rsidP="00AF693A">
      <w:pPr>
        <w:spacing w:line="440" w:lineRule="exact"/>
        <w:jc w:val="right"/>
        <w:rPr>
          <w:rFonts w:ascii="黑体" w:eastAsia="黑体" w:hAnsi="黑体"/>
          <w:sz w:val="24"/>
          <w:szCs w:val="24"/>
        </w:rPr>
      </w:pPr>
      <w:r w:rsidRPr="00AF693A">
        <w:rPr>
          <w:rFonts w:ascii="黑体" w:eastAsia="黑体" w:hAnsi="黑体" w:hint="eastAsia"/>
          <w:sz w:val="24"/>
          <w:szCs w:val="24"/>
        </w:rPr>
        <w:lastRenderedPageBreak/>
        <w:t>ZJFC00-2017-0001</w:t>
      </w:r>
    </w:p>
    <w:p w:rsidR="000858A5" w:rsidRPr="00AF693A" w:rsidRDefault="00AF693A" w:rsidP="00AF693A">
      <w:pPr>
        <w:spacing w:line="240" w:lineRule="auto"/>
        <w:jc w:val="distribute"/>
        <w:rPr>
          <w:rFonts w:ascii="方正小标宋简体" w:eastAsia="方正小标宋简体"/>
          <w:sz w:val="60"/>
          <w:szCs w:val="60"/>
        </w:rPr>
      </w:pPr>
      <w:r w:rsidRPr="00AF693A">
        <w:rPr>
          <w:rFonts w:ascii="方正小标宋简体" w:eastAsia="方正小标宋简体" w:hint="eastAsia"/>
          <w:color w:val="000000" w:themeColor="text1"/>
          <w:sz w:val="60"/>
          <w:szCs w:val="60"/>
        </w:rPr>
        <w:t>嘉兴市人民政府文件</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jc w:val="center"/>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嘉政发〔2017〕3号</w:t>
      </w:r>
    </w:p>
    <w:p w:rsidR="000858A5" w:rsidRPr="00AF693A" w:rsidRDefault="00EE2B20" w:rsidP="00AF693A">
      <w:pPr>
        <w:adjustRightInd w:val="0"/>
        <w:snapToGrid w:val="0"/>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color w:val="000000" w:themeColor="text1"/>
          <w:sz w:val="24"/>
          <w:szCs w:val="24"/>
        </w:rPr>
        <w:pict>
          <v:line id="_x0000_s1035" style="position:absolute;left:0;text-align:left;z-index:251670528;mso-position-vertical-relative:page" from="-4.85pt,303.7pt" to="316.5pt,303.7pt" strokecolor="black [3213]" strokeweight="2.25pt">
            <w10:wrap anchory="page"/>
          </v:line>
        </w:pic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jc w:val="center"/>
        <w:rPr>
          <w:rFonts w:ascii="方正小标宋简体" w:eastAsia="方正小标宋简体" w:hAnsiTheme="minorEastAsia"/>
          <w:sz w:val="36"/>
          <w:szCs w:val="36"/>
        </w:rPr>
      </w:pPr>
      <w:r w:rsidRPr="00AF693A">
        <w:rPr>
          <w:rFonts w:ascii="方正小标宋简体" w:eastAsia="方正小标宋简体" w:hAnsiTheme="minorEastAsia" w:hint="eastAsia"/>
          <w:sz w:val="36"/>
          <w:szCs w:val="36"/>
        </w:rPr>
        <w:t>嘉兴市人民政府关于进一步</w:t>
      </w:r>
    </w:p>
    <w:p w:rsidR="000858A5" w:rsidRPr="00AF693A" w:rsidRDefault="000858A5" w:rsidP="00AF693A">
      <w:pPr>
        <w:adjustRightInd w:val="0"/>
        <w:snapToGrid w:val="0"/>
        <w:spacing w:line="440" w:lineRule="exact"/>
        <w:jc w:val="center"/>
        <w:rPr>
          <w:rFonts w:ascii="方正小标宋简体" w:eastAsia="方正小标宋简体" w:hAnsiTheme="minorEastAsia"/>
          <w:sz w:val="36"/>
          <w:szCs w:val="36"/>
        </w:rPr>
      </w:pPr>
      <w:r w:rsidRPr="00AF693A">
        <w:rPr>
          <w:rFonts w:ascii="方正小标宋简体" w:eastAsia="方正小标宋简体" w:hAnsiTheme="minorEastAsia" w:hint="eastAsia"/>
          <w:sz w:val="36"/>
          <w:szCs w:val="36"/>
        </w:rPr>
        <w:t>推动科技创新的若干政策意见</w:t>
      </w:r>
    </w:p>
    <w:p w:rsidR="000858A5" w:rsidRPr="00AF693A" w:rsidRDefault="000858A5" w:rsidP="00AF693A">
      <w:pPr>
        <w:adjustRightInd w:val="0"/>
        <w:snapToGrid w:val="0"/>
        <w:spacing w:line="440" w:lineRule="exact"/>
        <w:ind w:firstLineChars="200" w:firstLine="496"/>
        <w:rPr>
          <w:rFonts w:asciiTheme="minorEastAsia" w:eastAsiaTheme="minorEastAsia" w:hAnsiTheme="minorEastAsia"/>
          <w:spacing w:val="4"/>
          <w:sz w:val="24"/>
          <w:szCs w:val="24"/>
        </w:rPr>
      </w:pPr>
    </w:p>
    <w:p w:rsidR="000858A5" w:rsidRPr="00AF693A" w:rsidRDefault="000858A5" w:rsidP="00AF693A">
      <w:pPr>
        <w:adjustRightInd w:val="0"/>
        <w:snapToGrid w:val="0"/>
        <w:spacing w:line="440" w:lineRule="exact"/>
        <w:rPr>
          <w:rFonts w:asciiTheme="minorEastAsia" w:eastAsiaTheme="minorEastAsia" w:hAnsiTheme="minorEastAsia"/>
          <w:spacing w:val="-4"/>
          <w:sz w:val="24"/>
          <w:szCs w:val="24"/>
        </w:rPr>
      </w:pPr>
      <w:r w:rsidRPr="00AF693A">
        <w:rPr>
          <w:rFonts w:asciiTheme="minorEastAsia" w:eastAsiaTheme="minorEastAsia" w:hAnsiTheme="minorEastAsia" w:hint="eastAsia"/>
          <w:spacing w:val="-4"/>
          <w:sz w:val="24"/>
          <w:szCs w:val="24"/>
        </w:rPr>
        <w:t>各县（市、区）人民政府，市政府各部门、直属各单位：</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为推进全面创新改革试验，进一步补齐科技创新“短板”，深入实施创新驱动发展战略，特制定以下政策意见。</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一、加大对高水平创新载体的支持力度</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（一）对新建立、引进的国家级重大创新载体，采取“一案一策”的方式给予综合支持，支持额度不低于1亿元。</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二）中央直属企业、国内行业龙头企业、知名跨国公司、国家科研机构、国家重点大学在我市设立具有独立法人资格、符合我市产业发展方向的研发机构和研发总部，引入核心技术并配置核心研发团队的，给予最高不超过3000万元的综合支持。</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lastRenderedPageBreak/>
        <w:t>二、加大对科技成果转化的支持力度</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（三）对符合我市产业发展方向、对产业集聚起战略性引领作用的重大科技成果转化项目，按项目固定资产投资额的10%给予补助，最高不超过3000万元。特别重大项目采取“一企一策”的方式给予综合支持。</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（四）对企业通过技术市场交易并成功产业化，取得显著效益的项目，按实际发生的技术交易金额给予20%的补助，最高不超过500万元。</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五）改革以单向支持为主的政府专项资金支持方式，加强对创新产品研制企业和用户方的双向支持，通过实施新技术新产品示范应用工程，促进产业、技术与应用协同发展。通过预留份额、评审优惠和合同分包等方式提高科技型中小企业政府采购比例。</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三、加大对企业创新能力的支持力度</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六）对我市新认定的国家工程实验室、国家重点实验室、国家工程（技术）研究中心、国家企业技术中心、国家地方联合工程研究中心（工程实验室）、国家制造业创新中心等，予以最高不超过3000万元的支持。</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（七）对我市新认定的省级重点企业研究院，给予500～1000万元的配套建设补助，并对其重大科技专项给予每年100～150万元的配套，连续支持3年。</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lastRenderedPageBreak/>
        <w:t>（八）对符合我市产业发展导向，年度销售收入首次突破1亿元、10亿元、50亿元、100亿元，且研发投入占销售收入比例超过5%的企业，给予一定奖励。</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（九）对被评为高成长科技型中小企业的，在企业绩效综合评价中给予加分提档。</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（十）对市外引进（迁入）的高新技术企业，享受市内高新技术企业同等待遇，优先安排用地，从迁入年度起连续3年给予一定奖励。</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（十一）对规上工业企业未设立研发机构的，在企业绩效综合评价中予以扣分降档。</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四、加大对科技企业孵化器的支持力度</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（十二）对市级以上科技企业孵化器利用自有资金设立种子资金，且运行成效良好的，按其当年无偿资助在孵企业的实际发生金额给予20%的补助，最高不超过100万元。</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（十三）充分发挥各类政府引导基金作用，以市场化方式参股科技企业孵化器组建的创业投资基金，支持孵化器内企业发展。</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（十四）市级以上科技企业孵化器年度考评合格的，给予一定奖励，主要用于孵化器的自我建设与发展、在孵企业研发补助等。</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（十五）建立孵化链利益联动机制。对从科技企业孵化</w:t>
      </w:r>
      <w:r w:rsidRPr="00AF693A">
        <w:rPr>
          <w:rFonts w:asciiTheme="minorEastAsia" w:eastAsiaTheme="minorEastAsia" w:hAnsiTheme="minorEastAsia" w:cs="华文楷体" w:hint="eastAsia"/>
          <w:color w:val="000000"/>
          <w:spacing w:val="-4"/>
          <w:sz w:val="24"/>
          <w:szCs w:val="24"/>
        </w:rPr>
        <w:lastRenderedPageBreak/>
        <w:t>器毕业的企业进入当地产业园区的，3年内给予原孵化器一定奖励。</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五、加大对科技金融的支持力度</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（十六）市级设立科技成果转化类基金不少于20亿元，各县（市、区）也要相应设立。</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七）进一步建立完善科技金融风险分担和补偿机制，充分调动银行、保险、担保、小贷等各类机构的积极性，引导银行业金融机构扩大科技信贷规模，支持科技小贷发展，鼓励开发科技创新相关保险新险种，引导科技担保业务发展。完善政府性融资担保机构考核机制，不进行盈利性指标考核，并设置一定代偿损失容忍度。</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六、加大对科技成果的奖励力度</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八）对以第一项目完成单位获得国家自然科学、国家技术发明、国家科学技术进步特等奖、一、二等奖的，分别给予200万元、100万元、50万元的奖励，对以第一项目完成单位获得省自然科学、省技术发明、省科学技术进步一、二等奖的，分别给予50万元、20万元的奖励。</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（十九）每5年公布全市十大科技创新成果、十大创新型企业，其中对科技创新成果奖励50万元。</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七、确保财政科技投入稳定增长</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（二十）进一步加大对科技创新的支持力度,市财政5</w:t>
      </w:r>
      <w:r w:rsidRPr="00AF693A">
        <w:rPr>
          <w:rFonts w:asciiTheme="minorEastAsia" w:eastAsiaTheme="minorEastAsia" w:hAnsiTheme="minorEastAsia" w:cs="华文楷体" w:hint="eastAsia"/>
          <w:color w:val="000000"/>
          <w:spacing w:val="-4"/>
          <w:sz w:val="24"/>
          <w:szCs w:val="24"/>
        </w:rPr>
        <w:lastRenderedPageBreak/>
        <w:t>年内统筹安排市级各类资金和基金超过80亿元。完善市级各专项资金支出范围，进一步聚焦重点，建立协同支持机制，强化对重大科技创新项目的扶持。</w:t>
      </w:r>
    </w:p>
    <w:p w:rsidR="000858A5" w:rsidRPr="00AF693A" w:rsidRDefault="000858A5" w:rsidP="00AF693A">
      <w:pPr>
        <w:adjustRightInd w:val="0"/>
        <w:snapToGrid w:val="0"/>
        <w:spacing w:line="440" w:lineRule="exact"/>
        <w:ind w:firstLineChars="200" w:firstLine="464"/>
        <w:rPr>
          <w:rFonts w:ascii="黑体" w:eastAsia="黑体" w:hAnsi="黑体" w:cs="华文楷体"/>
          <w:bCs/>
          <w:color w:val="000000"/>
          <w:spacing w:val="-4"/>
          <w:sz w:val="24"/>
          <w:szCs w:val="24"/>
        </w:rPr>
      </w:pPr>
      <w:r w:rsidRPr="00AF693A">
        <w:rPr>
          <w:rFonts w:ascii="黑体" w:eastAsia="黑体" w:hAnsi="黑体" w:cs="华文楷体" w:hint="eastAsia"/>
          <w:bCs/>
          <w:color w:val="000000"/>
          <w:spacing w:val="-4"/>
          <w:sz w:val="24"/>
          <w:szCs w:val="24"/>
        </w:rPr>
        <w:t>八、附则</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cs="华文楷体"/>
          <w:color w:val="000000"/>
          <w:spacing w:val="-4"/>
          <w:sz w:val="24"/>
          <w:szCs w:val="24"/>
        </w:rPr>
      </w:pPr>
      <w:r w:rsidRPr="00AF693A">
        <w:rPr>
          <w:rFonts w:asciiTheme="minorEastAsia" w:eastAsiaTheme="minorEastAsia" w:hAnsiTheme="minorEastAsia" w:cs="华文楷体" w:hint="eastAsia"/>
          <w:color w:val="000000"/>
          <w:spacing w:val="-4"/>
          <w:sz w:val="24"/>
          <w:szCs w:val="24"/>
        </w:rPr>
        <w:t>（二十一）本意见所涉资金，按现行财政体制执行。此前出台的政策与本意见不一致的，按照本意见执行，有重复或者交叉的，按照就高原则执行。各有</w:t>
      </w:r>
      <w:r w:rsidRPr="00AF693A">
        <w:rPr>
          <w:rFonts w:asciiTheme="minorEastAsia" w:eastAsiaTheme="minorEastAsia" w:hAnsiTheme="minorEastAsia" w:cs="华文楷体"/>
          <w:color w:val="000000"/>
          <w:spacing w:val="-4"/>
          <w:sz w:val="24"/>
          <w:szCs w:val="24"/>
        </w:rPr>
        <w:t>关部门按照本意见制定相应的实施细则。</w:t>
      </w: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spacing w:val="-4"/>
          <w:sz w:val="24"/>
          <w:szCs w:val="24"/>
        </w:rPr>
      </w:pP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spacing w:val="-4"/>
          <w:sz w:val="24"/>
          <w:szCs w:val="24"/>
        </w:rPr>
      </w:pP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spacing w:val="-4"/>
          <w:sz w:val="24"/>
          <w:szCs w:val="24"/>
        </w:rPr>
      </w:pPr>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spacing w:val="-4"/>
          <w:sz w:val="24"/>
          <w:szCs w:val="24"/>
        </w:rPr>
      </w:pPr>
      <w:r w:rsidRPr="00AF693A">
        <w:rPr>
          <w:rFonts w:asciiTheme="minorEastAsia" w:eastAsiaTheme="minorEastAsia" w:hAnsiTheme="minorEastAsia" w:hint="eastAsia"/>
          <w:spacing w:val="-4"/>
          <w:sz w:val="24"/>
          <w:szCs w:val="24"/>
        </w:rPr>
        <w:t xml:space="preserve">                          嘉兴市人民政府</w:t>
      </w:r>
    </w:p>
    <w:p w:rsidR="000858A5" w:rsidRPr="00AF693A" w:rsidRDefault="000858A5" w:rsidP="00AF693A">
      <w:pPr>
        <w:tabs>
          <w:tab w:val="left" w:pos="8820"/>
        </w:tabs>
        <w:adjustRightInd w:val="0"/>
        <w:snapToGrid w:val="0"/>
        <w:spacing w:line="440" w:lineRule="exact"/>
        <w:ind w:firstLineChars="1700" w:firstLine="3944"/>
        <w:rPr>
          <w:rFonts w:asciiTheme="minorEastAsia" w:eastAsiaTheme="minorEastAsia" w:hAnsiTheme="minorEastAsia"/>
          <w:spacing w:val="-4"/>
          <w:sz w:val="24"/>
          <w:szCs w:val="24"/>
        </w:rPr>
      </w:pPr>
      <w:smartTag w:uri="urn:schemas-microsoft-com:office:smarttags" w:element="chsdate">
        <w:smartTagPr>
          <w:attr w:name="IsROCDate" w:val="False"/>
          <w:attr w:name="IsLunarDate" w:val="False"/>
          <w:attr w:name="Day" w:val="11"/>
          <w:attr w:name="Month" w:val="1"/>
          <w:attr w:name="Year" w:val="2017"/>
        </w:smartTagPr>
        <w:r w:rsidRPr="00AF693A">
          <w:rPr>
            <w:rFonts w:asciiTheme="minorEastAsia" w:eastAsiaTheme="minorEastAsia" w:hAnsiTheme="minorEastAsia" w:hint="eastAsia"/>
            <w:spacing w:val="-4"/>
            <w:sz w:val="24"/>
            <w:szCs w:val="24"/>
          </w:rPr>
          <w:t>2017年1月11日</w:t>
        </w:r>
      </w:smartTag>
    </w:p>
    <w:p w:rsidR="000858A5" w:rsidRPr="00AF693A" w:rsidRDefault="000858A5" w:rsidP="00AF693A">
      <w:pPr>
        <w:adjustRightInd w:val="0"/>
        <w:snapToGrid w:val="0"/>
        <w:spacing w:line="440" w:lineRule="exact"/>
        <w:ind w:firstLineChars="200" w:firstLine="464"/>
        <w:rPr>
          <w:rFonts w:asciiTheme="minorEastAsia" w:eastAsiaTheme="minorEastAsia" w:hAnsiTheme="minorEastAsia"/>
          <w:spacing w:val="-4"/>
          <w:sz w:val="24"/>
          <w:szCs w:val="24"/>
        </w:rPr>
      </w:pPr>
      <w:r w:rsidRPr="00AF693A">
        <w:rPr>
          <w:rFonts w:asciiTheme="minorEastAsia" w:eastAsiaTheme="minorEastAsia" w:hAnsiTheme="minorEastAsia" w:hint="eastAsia"/>
          <w:spacing w:val="-4"/>
          <w:sz w:val="24"/>
          <w:szCs w:val="24"/>
        </w:rPr>
        <w:t>（此件公开发布）</w:t>
      </w:r>
    </w:p>
    <w:p w:rsidR="000858A5" w:rsidRDefault="000858A5">
      <w:pPr>
        <w:spacing w:line="580" w:lineRule="exact"/>
        <w:rPr>
          <w:rFonts w:ascii="仿宋_GB2312" w:eastAsia="仿宋_GB2312"/>
          <w:spacing w:val="6"/>
          <w:sz w:val="30"/>
        </w:rPr>
      </w:pPr>
    </w:p>
    <w:p w:rsidR="000858A5" w:rsidRDefault="000858A5">
      <w:pPr>
        <w:rPr>
          <w:rFonts w:ascii="仿宋_GB2312" w:eastAsia="仿宋_GB2312"/>
          <w:spacing w:val="6"/>
        </w:rPr>
      </w:pPr>
    </w:p>
    <w:p w:rsidR="000858A5" w:rsidRDefault="000858A5" w:rsidP="00CC5501">
      <w:pPr>
        <w:spacing w:line="20" w:lineRule="exact"/>
      </w:pPr>
    </w:p>
    <w:p w:rsidR="00E42CDB" w:rsidRDefault="00E42CDB" w:rsidP="00AF693A">
      <w:pPr>
        <w:spacing w:line="440" w:lineRule="exact"/>
        <w:jc w:val="right"/>
        <w:rPr>
          <w:rFonts w:ascii="黑体" w:eastAsia="黑体" w:hAnsi="黑体"/>
          <w:sz w:val="24"/>
          <w:szCs w:val="24"/>
        </w:rPr>
      </w:pPr>
    </w:p>
    <w:p w:rsidR="00E42CDB" w:rsidRDefault="00E42CDB" w:rsidP="00AF693A">
      <w:pPr>
        <w:spacing w:line="440" w:lineRule="exact"/>
        <w:jc w:val="right"/>
        <w:rPr>
          <w:rFonts w:ascii="黑体" w:eastAsia="黑体" w:hAnsi="黑体"/>
          <w:sz w:val="24"/>
          <w:szCs w:val="24"/>
        </w:rPr>
      </w:pPr>
    </w:p>
    <w:p w:rsidR="00E42CDB" w:rsidRDefault="00E42CDB" w:rsidP="00AF693A">
      <w:pPr>
        <w:spacing w:line="440" w:lineRule="exact"/>
        <w:jc w:val="right"/>
        <w:rPr>
          <w:rFonts w:ascii="黑体" w:eastAsia="黑体" w:hAnsi="黑体"/>
          <w:sz w:val="24"/>
          <w:szCs w:val="24"/>
        </w:rPr>
      </w:pPr>
    </w:p>
    <w:p w:rsidR="00E42CDB" w:rsidRDefault="00E42CDB" w:rsidP="00AF693A">
      <w:pPr>
        <w:spacing w:line="440" w:lineRule="exact"/>
        <w:jc w:val="right"/>
        <w:rPr>
          <w:rFonts w:ascii="黑体" w:eastAsia="黑体" w:hAnsi="黑体"/>
          <w:sz w:val="24"/>
          <w:szCs w:val="24"/>
        </w:rPr>
      </w:pPr>
    </w:p>
    <w:p w:rsidR="000858A5" w:rsidRPr="00AF693A" w:rsidRDefault="000858A5" w:rsidP="00AF693A">
      <w:pPr>
        <w:spacing w:line="440" w:lineRule="exact"/>
        <w:jc w:val="right"/>
        <w:rPr>
          <w:rFonts w:ascii="黑体" w:eastAsia="黑体" w:hAnsi="黑体"/>
          <w:sz w:val="24"/>
          <w:szCs w:val="24"/>
        </w:rPr>
      </w:pPr>
      <w:r w:rsidRPr="00AF693A">
        <w:rPr>
          <w:rFonts w:ascii="黑体" w:eastAsia="黑体" w:hAnsi="黑体" w:hint="eastAsia"/>
          <w:sz w:val="24"/>
          <w:szCs w:val="24"/>
        </w:rPr>
        <w:lastRenderedPageBreak/>
        <w:t>ZJFC00-2017-0002</w:t>
      </w:r>
    </w:p>
    <w:p w:rsidR="00AF693A" w:rsidRPr="00AF693A" w:rsidRDefault="00AF693A" w:rsidP="00AF693A">
      <w:pPr>
        <w:spacing w:line="240" w:lineRule="auto"/>
        <w:jc w:val="distribute"/>
        <w:rPr>
          <w:rFonts w:ascii="方正小标宋简体" w:eastAsia="方正小标宋简体"/>
          <w:sz w:val="60"/>
          <w:szCs w:val="60"/>
        </w:rPr>
      </w:pPr>
      <w:r w:rsidRPr="00AF693A">
        <w:rPr>
          <w:rFonts w:ascii="方正小标宋简体" w:eastAsia="方正小标宋简体" w:hint="eastAsia"/>
          <w:color w:val="000000" w:themeColor="text1"/>
          <w:sz w:val="60"/>
          <w:szCs w:val="60"/>
        </w:rPr>
        <w:t>嘉兴市人民政府文件</w:t>
      </w:r>
    </w:p>
    <w:p w:rsidR="000858A5" w:rsidRDefault="000858A5" w:rsidP="0006585D">
      <w:pPr>
        <w:rPr>
          <w:rFonts w:ascii="仿宋_GB2312" w:eastAsia="仿宋_GB2312"/>
          <w:sz w:val="30"/>
        </w:rPr>
      </w:pPr>
    </w:p>
    <w:p w:rsidR="000858A5" w:rsidRPr="00AF693A" w:rsidRDefault="000858A5" w:rsidP="00AF693A">
      <w:pPr>
        <w:spacing w:line="440" w:lineRule="exact"/>
        <w:jc w:val="center"/>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嘉政发〔2017〕</w:t>
      </w:r>
      <w:r w:rsidRPr="00AF693A">
        <w:rPr>
          <w:rFonts w:asciiTheme="minorEastAsia" w:eastAsiaTheme="minorEastAsia" w:hAnsiTheme="minorEastAsia" w:hint="eastAsia"/>
          <w:spacing w:val="6"/>
          <w:sz w:val="24"/>
          <w:szCs w:val="24"/>
        </w:rPr>
        <w:t>4</w:t>
      </w:r>
      <w:r w:rsidRPr="00AF693A">
        <w:rPr>
          <w:rFonts w:asciiTheme="minorEastAsia" w:eastAsiaTheme="minorEastAsia" w:hAnsiTheme="minorEastAsia" w:hint="eastAsia"/>
          <w:sz w:val="24"/>
          <w:szCs w:val="24"/>
        </w:rPr>
        <w:t>号</w:t>
      </w:r>
    </w:p>
    <w:p w:rsidR="000858A5" w:rsidRDefault="00EE2B20" w:rsidP="0006585D">
      <w:pPr>
        <w:spacing w:line="600" w:lineRule="exact"/>
        <w:rPr>
          <w:rFonts w:ascii="仿宋_GB2312" w:eastAsia="仿宋_GB2312"/>
          <w:sz w:val="32"/>
          <w:szCs w:val="32"/>
        </w:rPr>
      </w:pPr>
      <w:r>
        <w:rPr>
          <w:rFonts w:ascii="黑体" w:eastAsia="黑体"/>
          <w:sz w:val="32"/>
          <w:szCs w:val="32"/>
        </w:rPr>
        <w:pict>
          <v:line id="_x0000_s1037" style="position:absolute;left:0;text-align:left;z-index:251673600;mso-position-vertical-relative:page" from="0,311.15pt" to="305.25pt,311.15pt" strokecolor="black [3213]" strokeweight="2.25pt">
            <w10:wrap anchory="page"/>
          </v:line>
        </w:pict>
      </w:r>
    </w:p>
    <w:p w:rsidR="007639C5" w:rsidRDefault="000858A5" w:rsidP="00AF693A">
      <w:pPr>
        <w:adjustRightInd w:val="0"/>
        <w:snapToGrid w:val="0"/>
        <w:spacing w:line="560" w:lineRule="exact"/>
        <w:jc w:val="center"/>
        <w:rPr>
          <w:rFonts w:ascii="方正小标宋简体" w:eastAsia="方正小标宋简体" w:hAnsiTheme="minorEastAsia"/>
          <w:sz w:val="36"/>
          <w:szCs w:val="36"/>
        </w:rPr>
      </w:pPr>
      <w:r w:rsidRPr="00AF693A">
        <w:rPr>
          <w:rFonts w:ascii="方正小标宋简体" w:eastAsia="方正小标宋简体" w:hAnsiTheme="minorEastAsia" w:hint="eastAsia"/>
          <w:sz w:val="36"/>
          <w:szCs w:val="36"/>
        </w:rPr>
        <w:t>嘉兴市人民政府</w:t>
      </w:r>
    </w:p>
    <w:p w:rsidR="007639C5" w:rsidRDefault="000858A5" w:rsidP="00AF693A">
      <w:pPr>
        <w:adjustRightInd w:val="0"/>
        <w:snapToGrid w:val="0"/>
        <w:spacing w:line="560" w:lineRule="exact"/>
        <w:jc w:val="center"/>
        <w:rPr>
          <w:rFonts w:ascii="方正小标宋简体" w:eastAsia="方正小标宋简体" w:hAnsiTheme="minorEastAsia"/>
          <w:sz w:val="36"/>
          <w:szCs w:val="36"/>
        </w:rPr>
      </w:pPr>
      <w:r w:rsidRPr="00AF693A">
        <w:rPr>
          <w:rFonts w:ascii="方正小标宋简体" w:eastAsia="方正小标宋简体" w:hAnsiTheme="minorEastAsia" w:hint="eastAsia"/>
          <w:sz w:val="36"/>
          <w:szCs w:val="36"/>
        </w:rPr>
        <w:t>关于印发建设具有长三角影响力的</w:t>
      </w:r>
    </w:p>
    <w:p w:rsidR="000858A5" w:rsidRPr="00AF693A" w:rsidRDefault="000858A5" w:rsidP="00AF693A">
      <w:pPr>
        <w:adjustRightInd w:val="0"/>
        <w:snapToGrid w:val="0"/>
        <w:spacing w:line="560" w:lineRule="exact"/>
        <w:jc w:val="center"/>
        <w:rPr>
          <w:rFonts w:ascii="方正小标宋简体" w:eastAsia="方正小标宋简体" w:hAnsiTheme="minorEastAsia"/>
          <w:sz w:val="36"/>
          <w:szCs w:val="36"/>
        </w:rPr>
      </w:pPr>
      <w:r w:rsidRPr="00AF693A">
        <w:rPr>
          <w:rFonts w:ascii="方正小标宋简体" w:eastAsia="方正小标宋简体" w:hAnsiTheme="minorEastAsia" w:hint="eastAsia"/>
          <w:sz w:val="36"/>
          <w:szCs w:val="36"/>
        </w:rPr>
        <w:t>“科技企业孵化之城”三年行动方案（2016～2018年）的通知</w:t>
      </w:r>
    </w:p>
    <w:p w:rsidR="007639C5" w:rsidRDefault="007639C5" w:rsidP="007639C5">
      <w:pPr>
        <w:adjustRightInd w:val="0"/>
        <w:snapToGrid w:val="0"/>
        <w:spacing w:line="440" w:lineRule="exact"/>
        <w:rPr>
          <w:rFonts w:asciiTheme="minorEastAsia" w:eastAsiaTheme="minorEastAsia" w:hAnsiTheme="minorEastAsia"/>
          <w:sz w:val="24"/>
          <w:szCs w:val="24"/>
        </w:rPr>
      </w:pPr>
    </w:p>
    <w:p w:rsidR="000858A5" w:rsidRPr="00AF693A" w:rsidRDefault="000858A5" w:rsidP="007639C5">
      <w:pPr>
        <w:adjustRightInd w:val="0"/>
        <w:snapToGrid w:val="0"/>
        <w:spacing w:line="440" w:lineRule="exact"/>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各县（市、区）人民政府，市政府各部门、直属各单位：</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《建设具有长三角影响力的“科技企业孵化之城”三年行动方案（2016～2018年）》已经七届市政府第63次常务会议审议通过，现印发给你们，请认真贯彻执行。</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 xml:space="preserve">                          嘉兴市人民政府</w:t>
      </w:r>
    </w:p>
    <w:p w:rsidR="000858A5" w:rsidRPr="00AF693A" w:rsidRDefault="000858A5" w:rsidP="007639C5">
      <w:pPr>
        <w:tabs>
          <w:tab w:val="left" w:pos="8820"/>
        </w:tabs>
        <w:adjustRightInd w:val="0"/>
        <w:snapToGrid w:val="0"/>
        <w:spacing w:line="440" w:lineRule="exact"/>
        <w:ind w:firstLineChars="1700" w:firstLine="4080"/>
        <w:rPr>
          <w:rFonts w:asciiTheme="minorEastAsia" w:eastAsiaTheme="minorEastAsia" w:hAnsiTheme="minorEastAsia"/>
          <w:sz w:val="24"/>
          <w:szCs w:val="24"/>
        </w:rPr>
      </w:pPr>
      <w:smartTag w:uri="urn:schemas-microsoft-com:office:smarttags" w:element="chsdate">
        <w:smartTagPr>
          <w:attr w:name="IsROCDate" w:val="False"/>
          <w:attr w:name="IsLunarDate" w:val="False"/>
          <w:attr w:name="Day" w:val="11"/>
          <w:attr w:name="Month" w:val="1"/>
          <w:attr w:name="Year" w:val="2017"/>
        </w:smartTagPr>
        <w:r w:rsidRPr="00AF693A">
          <w:rPr>
            <w:rFonts w:asciiTheme="minorEastAsia" w:eastAsiaTheme="minorEastAsia" w:hAnsiTheme="minorEastAsia" w:hint="eastAsia"/>
            <w:sz w:val="24"/>
            <w:szCs w:val="24"/>
          </w:rPr>
          <w:t>2017年1月11日</w:t>
        </w:r>
      </w:smartTag>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（此件公开发布）</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7639C5" w:rsidRDefault="000858A5" w:rsidP="007639C5">
      <w:pPr>
        <w:adjustRightInd w:val="0"/>
        <w:snapToGrid w:val="0"/>
        <w:spacing w:line="560" w:lineRule="exact"/>
        <w:jc w:val="center"/>
        <w:rPr>
          <w:rFonts w:ascii="方正小标宋简体" w:eastAsia="方正小标宋简体" w:hAnsiTheme="minorEastAsia"/>
          <w:sz w:val="36"/>
          <w:szCs w:val="36"/>
        </w:rPr>
      </w:pPr>
      <w:r w:rsidRPr="007639C5">
        <w:rPr>
          <w:rFonts w:ascii="方正小标宋简体" w:eastAsia="方正小标宋简体" w:hAnsiTheme="minorEastAsia" w:hint="eastAsia"/>
          <w:sz w:val="36"/>
          <w:szCs w:val="36"/>
        </w:rPr>
        <w:t>建设具有长三角影响力的</w:t>
      </w:r>
    </w:p>
    <w:p w:rsidR="007639C5" w:rsidRDefault="000858A5" w:rsidP="007639C5">
      <w:pPr>
        <w:adjustRightInd w:val="0"/>
        <w:snapToGrid w:val="0"/>
        <w:spacing w:line="560" w:lineRule="exact"/>
        <w:jc w:val="center"/>
        <w:rPr>
          <w:rFonts w:ascii="方正小标宋简体" w:eastAsia="方正小标宋简体" w:hAnsiTheme="minorEastAsia"/>
          <w:sz w:val="36"/>
          <w:szCs w:val="36"/>
        </w:rPr>
      </w:pPr>
      <w:r w:rsidRPr="007639C5">
        <w:rPr>
          <w:rFonts w:ascii="方正小标宋简体" w:eastAsia="方正小标宋简体" w:hAnsiTheme="minorEastAsia" w:hint="eastAsia"/>
          <w:sz w:val="36"/>
          <w:szCs w:val="36"/>
        </w:rPr>
        <w:t>“科技企业孵化之城”三年行动方案</w:t>
      </w:r>
    </w:p>
    <w:p w:rsidR="000858A5" w:rsidRPr="007639C5" w:rsidRDefault="000858A5" w:rsidP="007639C5">
      <w:pPr>
        <w:adjustRightInd w:val="0"/>
        <w:snapToGrid w:val="0"/>
        <w:spacing w:line="560" w:lineRule="exact"/>
        <w:jc w:val="center"/>
        <w:rPr>
          <w:rFonts w:ascii="方正小标宋简体" w:eastAsia="方正小标宋简体" w:hAnsiTheme="minorEastAsia"/>
          <w:sz w:val="36"/>
          <w:szCs w:val="36"/>
        </w:rPr>
      </w:pPr>
      <w:r w:rsidRPr="007639C5">
        <w:rPr>
          <w:rFonts w:ascii="方正小标宋简体" w:eastAsia="方正小标宋简体" w:hAnsiTheme="minorEastAsia" w:hint="eastAsia"/>
          <w:sz w:val="36"/>
          <w:szCs w:val="36"/>
        </w:rPr>
        <w:t>（2016～2018年）</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为建设具有长三角影响力的“科技企业孵化之城”，特制订本行动方案。</w:t>
      </w:r>
    </w:p>
    <w:p w:rsidR="000858A5" w:rsidRPr="007639C5" w:rsidRDefault="000858A5" w:rsidP="00AF693A">
      <w:pPr>
        <w:adjustRightInd w:val="0"/>
        <w:snapToGrid w:val="0"/>
        <w:spacing w:line="440" w:lineRule="exact"/>
        <w:ind w:firstLineChars="200" w:firstLine="480"/>
        <w:rPr>
          <w:rFonts w:ascii="黑体" w:eastAsia="黑体" w:hAnsi="黑体"/>
          <w:sz w:val="24"/>
          <w:szCs w:val="24"/>
        </w:rPr>
      </w:pPr>
      <w:r w:rsidRPr="007639C5">
        <w:rPr>
          <w:rFonts w:ascii="黑体" w:eastAsia="黑体" w:hAnsi="黑体" w:hint="eastAsia"/>
          <w:sz w:val="24"/>
          <w:szCs w:val="24"/>
        </w:rPr>
        <w:t>一、总体要求</w:t>
      </w:r>
    </w:p>
    <w:p w:rsidR="000858A5" w:rsidRPr="007639C5" w:rsidRDefault="000858A5" w:rsidP="00AF693A">
      <w:pPr>
        <w:adjustRightInd w:val="0"/>
        <w:snapToGrid w:val="0"/>
        <w:spacing w:line="440" w:lineRule="exact"/>
        <w:ind w:firstLineChars="200" w:firstLine="480"/>
        <w:rPr>
          <w:rFonts w:ascii="楷体_GB2312" w:eastAsia="楷体_GB2312" w:hAnsiTheme="minorEastAsia"/>
          <w:sz w:val="24"/>
          <w:szCs w:val="24"/>
        </w:rPr>
      </w:pPr>
      <w:r w:rsidRPr="007639C5">
        <w:rPr>
          <w:rFonts w:ascii="楷体_GB2312" w:eastAsia="楷体_GB2312" w:hAnsiTheme="minorEastAsia" w:hint="eastAsia"/>
          <w:sz w:val="24"/>
          <w:szCs w:val="24"/>
        </w:rPr>
        <w:t>（一）指导思想。</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以党的十八大和十八届历次全会、习近平总书记系列重要讲话精神为指导，全面贯彻落实大众创业、万众创新决策部署，以最大力度构筑新型孵化模式为核心，以最大力度集聚创业创新资源为途径，以最大力度激发创业创新活力为主线，在持续推进“泛孵化器”建设的基础上，努力把嘉兴打造成为具有长三角影响力的“科技企业孵化之城”，积极引领新常态，加快发展新经济，推动全市经济转型发展，为“干好十三五、奋勇当标尖”提供新动能。</w:t>
      </w:r>
    </w:p>
    <w:p w:rsidR="000858A5" w:rsidRPr="007639C5" w:rsidRDefault="000858A5" w:rsidP="00AF693A">
      <w:pPr>
        <w:adjustRightInd w:val="0"/>
        <w:snapToGrid w:val="0"/>
        <w:spacing w:line="440" w:lineRule="exact"/>
        <w:ind w:firstLineChars="200" w:firstLine="480"/>
        <w:rPr>
          <w:rFonts w:ascii="楷体_GB2312" w:eastAsia="楷体_GB2312" w:hAnsiTheme="minorEastAsia"/>
          <w:sz w:val="24"/>
          <w:szCs w:val="24"/>
        </w:rPr>
      </w:pPr>
      <w:r w:rsidRPr="007639C5">
        <w:rPr>
          <w:rFonts w:ascii="楷体_GB2312" w:eastAsia="楷体_GB2312" w:hAnsiTheme="minorEastAsia" w:hint="eastAsia"/>
          <w:sz w:val="24"/>
          <w:szCs w:val="24"/>
        </w:rPr>
        <w:t>（二）基本原则。</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坚持聚焦重点。突出产业导向，重点围绕电子信息、高端装备、生物、新材料等领域进行孵化培育；突出</w:t>
      </w:r>
      <w:r w:rsidRPr="00AF693A">
        <w:rPr>
          <w:rFonts w:asciiTheme="minorEastAsia" w:eastAsiaTheme="minorEastAsia" w:hAnsiTheme="minorEastAsia" w:hint="eastAsia"/>
          <w:sz w:val="24"/>
          <w:szCs w:val="24"/>
        </w:rPr>
        <w:lastRenderedPageBreak/>
        <w:t>平台支撑，聚焦开发区（高新园区）等重点平台布局建设孵化机构；突出人才集聚，激发科技人员、高层次人才、企业高管和高校毕业生等的创造活力，形成孵化的聚合效应。</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坚持开放合作。抓住全球新一轮科技革命和产业变革带来的机遇，抓住长江经济带发展和上海建设具有全球影响力科技创新中心的机遇，积极融入长三角创新体系，充分利用、吸引、集聚沪杭及周边各种创新资源，全面提升孵化水平。</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坚持机制创新。充分发挥市场在优化资源配置中的决定性作用和更好地发挥政府作用，激发更多社会力量支持和参与，构建竞争有序、富有活力的孵化体系。</w:t>
      </w:r>
    </w:p>
    <w:p w:rsidR="000858A5" w:rsidRPr="007639C5" w:rsidRDefault="000858A5" w:rsidP="00AF693A">
      <w:pPr>
        <w:adjustRightInd w:val="0"/>
        <w:snapToGrid w:val="0"/>
        <w:spacing w:line="440" w:lineRule="exact"/>
        <w:ind w:firstLineChars="200" w:firstLine="480"/>
        <w:rPr>
          <w:rFonts w:ascii="楷体_GB2312" w:eastAsia="楷体_GB2312" w:hAnsiTheme="minorEastAsia"/>
          <w:sz w:val="24"/>
          <w:szCs w:val="24"/>
        </w:rPr>
      </w:pPr>
      <w:r w:rsidRPr="007639C5">
        <w:rPr>
          <w:rFonts w:ascii="楷体_GB2312" w:eastAsia="楷体_GB2312" w:hAnsiTheme="minorEastAsia" w:hint="eastAsia"/>
          <w:sz w:val="24"/>
          <w:szCs w:val="24"/>
        </w:rPr>
        <w:t>（三）总体目标。</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通过三年努力，打造具有嘉兴特色的以“政、产、学、研、金、介、用”七位一体为核心的孵化模式，成为优质科技企业培育的核心载体、高端创新创业人才的聚集地和“新产业、新技术、新业态、新模式”的培育基地，以“平台经济、共享经济、智慧经济”为显著特征的孵化经济全面发展，具有长三角影响力的“科技企业孵化之城”初步形成。</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到</w:t>
      </w:r>
      <w:r w:rsidRPr="00AF693A">
        <w:rPr>
          <w:rFonts w:asciiTheme="minorEastAsia" w:eastAsiaTheme="minorEastAsia" w:hAnsiTheme="minorEastAsia"/>
          <w:sz w:val="24"/>
          <w:szCs w:val="24"/>
        </w:rPr>
        <w:t>2018</w:t>
      </w:r>
      <w:r w:rsidRPr="00AF693A">
        <w:rPr>
          <w:rFonts w:asciiTheme="minorEastAsia" w:eastAsiaTheme="minorEastAsia" w:hAnsiTheme="minorEastAsia" w:hint="eastAsia"/>
          <w:sz w:val="24"/>
          <w:szCs w:val="24"/>
        </w:rPr>
        <w:t>年，实现全市孵化机构布局“全覆盖”、规模</w:t>
      </w:r>
      <w:r w:rsidRPr="00AF693A">
        <w:rPr>
          <w:rFonts w:asciiTheme="minorEastAsia" w:eastAsiaTheme="minorEastAsia" w:hAnsiTheme="minorEastAsia" w:hint="eastAsia"/>
          <w:sz w:val="24"/>
          <w:szCs w:val="24"/>
        </w:rPr>
        <w:lastRenderedPageBreak/>
        <w:t>“双倍增”、质量“新提升”，即各地国家级孵化器全覆盖、各级开发区（工业园区）孵化器全覆盖，全市孵化机构数量“倍增”到100家以上，孵化面积“倍增”到</w:t>
      </w:r>
      <w:r w:rsidRPr="00AF693A">
        <w:rPr>
          <w:rFonts w:asciiTheme="minorEastAsia" w:eastAsiaTheme="minorEastAsia" w:hAnsiTheme="minorEastAsia"/>
          <w:sz w:val="24"/>
          <w:szCs w:val="24"/>
        </w:rPr>
        <w:t>800</w:t>
      </w:r>
      <w:r w:rsidRPr="00AF693A">
        <w:rPr>
          <w:rFonts w:asciiTheme="minorEastAsia" w:eastAsiaTheme="minorEastAsia" w:hAnsiTheme="minorEastAsia" w:hint="eastAsia"/>
          <w:sz w:val="24"/>
          <w:szCs w:val="24"/>
        </w:rPr>
        <w:t>万平方米；培育产生全国知名孵化品牌，形成一批具有较强竞争力的孵化机构集群；培育一批在行业内具有影响力的高成长企业，在孵企业达到</w:t>
      </w:r>
      <w:r w:rsidRPr="00AF693A">
        <w:rPr>
          <w:rFonts w:asciiTheme="minorEastAsia" w:eastAsiaTheme="minorEastAsia" w:hAnsiTheme="minorEastAsia"/>
          <w:sz w:val="24"/>
          <w:szCs w:val="24"/>
        </w:rPr>
        <w:t>3000</w:t>
      </w:r>
      <w:r w:rsidRPr="00AF693A">
        <w:rPr>
          <w:rFonts w:asciiTheme="minorEastAsia" w:eastAsiaTheme="minorEastAsia" w:hAnsiTheme="minorEastAsia" w:hint="eastAsia"/>
          <w:sz w:val="24"/>
          <w:szCs w:val="24"/>
        </w:rPr>
        <w:t>家以上，新增毕业企业</w:t>
      </w:r>
      <w:r w:rsidRPr="00AF693A">
        <w:rPr>
          <w:rFonts w:asciiTheme="minorEastAsia" w:eastAsiaTheme="minorEastAsia" w:hAnsiTheme="minorEastAsia"/>
          <w:sz w:val="24"/>
          <w:szCs w:val="24"/>
        </w:rPr>
        <w:t>300</w:t>
      </w:r>
      <w:r w:rsidRPr="00AF693A">
        <w:rPr>
          <w:rFonts w:asciiTheme="minorEastAsia" w:eastAsiaTheme="minorEastAsia" w:hAnsiTheme="minorEastAsia" w:hint="eastAsia"/>
          <w:sz w:val="24"/>
          <w:szCs w:val="24"/>
        </w:rPr>
        <w:t>家，转化一批具有行业领先水平的原创技术，集聚一批高水平、高层次的创业创新人才，国家、省“千人计划”人才分别达到180名，努力在虚拟现实、增强现实、柔性电子、纳米、机器人等领域形成孵化集聚效应。</w:t>
      </w:r>
    </w:p>
    <w:p w:rsidR="000858A5" w:rsidRPr="007639C5" w:rsidRDefault="000858A5" w:rsidP="00AF693A">
      <w:pPr>
        <w:pStyle w:val="1"/>
        <w:adjustRightInd w:val="0"/>
        <w:snapToGrid w:val="0"/>
        <w:spacing w:line="440" w:lineRule="exact"/>
        <w:ind w:firstLine="480"/>
        <w:rPr>
          <w:rFonts w:ascii="黑体" w:eastAsia="黑体" w:hAnsi="黑体"/>
          <w:sz w:val="24"/>
          <w:szCs w:val="24"/>
        </w:rPr>
      </w:pPr>
      <w:r w:rsidRPr="007639C5">
        <w:rPr>
          <w:rFonts w:ascii="黑体" w:eastAsia="黑体" w:hAnsi="黑体" w:hint="eastAsia"/>
          <w:sz w:val="24"/>
          <w:szCs w:val="24"/>
        </w:rPr>
        <w:t>二、重点任务</w:t>
      </w:r>
    </w:p>
    <w:p w:rsidR="000858A5" w:rsidRPr="007639C5" w:rsidRDefault="000858A5" w:rsidP="00AF693A">
      <w:pPr>
        <w:adjustRightInd w:val="0"/>
        <w:snapToGrid w:val="0"/>
        <w:spacing w:line="440" w:lineRule="exact"/>
        <w:ind w:firstLineChars="200" w:firstLine="480"/>
        <w:rPr>
          <w:rFonts w:ascii="楷体_GB2312" w:eastAsia="楷体_GB2312" w:hAnsiTheme="minorEastAsia"/>
          <w:sz w:val="24"/>
          <w:szCs w:val="24"/>
        </w:rPr>
      </w:pPr>
      <w:r w:rsidRPr="007639C5">
        <w:rPr>
          <w:rFonts w:ascii="楷体_GB2312" w:eastAsia="楷体_GB2312" w:hAnsiTheme="minorEastAsia" w:hint="eastAsia"/>
          <w:sz w:val="24"/>
          <w:szCs w:val="24"/>
        </w:rPr>
        <w:t>（一）优化规划布局，构建“网络化、全覆盖”的孵化体系。</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1.</w:t>
      </w:r>
      <w:r w:rsidRPr="00AF693A">
        <w:rPr>
          <w:rFonts w:asciiTheme="minorEastAsia" w:eastAsiaTheme="minorEastAsia" w:hAnsiTheme="minorEastAsia" w:hint="eastAsia"/>
          <w:sz w:val="24"/>
          <w:szCs w:val="24"/>
        </w:rPr>
        <w:t>完善全市孵化机构发展规划。按照全市产业布局定位，结合各地基础和优势，完善孵化机构发展规划布局，形成“网络化、特色化、国际化、全覆盖”的孵化机构发展总体格局。（责任单位：市科技局、市发展改革委、市经信委）</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2.</w:t>
      </w:r>
      <w:r w:rsidRPr="00AF693A">
        <w:rPr>
          <w:rFonts w:asciiTheme="minorEastAsia" w:eastAsiaTheme="minorEastAsia" w:hAnsiTheme="minorEastAsia" w:hint="eastAsia"/>
          <w:sz w:val="24"/>
          <w:szCs w:val="24"/>
        </w:rPr>
        <w:t>推进重大平台孵化机构建设全覆盖。各级开发区（工业园区）和有条件的特色小镇要通过新建、改建等多种方式，以国有资本为主建设与主导产业相符合的孵化机构，</w:t>
      </w:r>
      <w:r w:rsidRPr="00AF693A">
        <w:rPr>
          <w:rFonts w:asciiTheme="minorEastAsia" w:eastAsiaTheme="minorEastAsia" w:hAnsiTheme="minorEastAsia" w:hint="eastAsia"/>
          <w:sz w:val="24"/>
          <w:szCs w:val="24"/>
        </w:rPr>
        <w:lastRenderedPageBreak/>
        <w:t>吸引同产业链企业入驻，促进在孵企业与园区内骨干企业分工协作、相互支撑、联动配套、协调发展。到</w:t>
      </w:r>
      <w:r w:rsidRPr="00AF693A">
        <w:rPr>
          <w:rFonts w:asciiTheme="minorEastAsia" w:eastAsiaTheme="minorEastAsia" w:hAnsiTheme="minorEastAsia"/>
          <w:sz w:val="24"/>
          <w:szCs w:val="24"/>
        </w:rPr>
        <w:t>2018</w:t>
      </w:r>
      <w:r w:rsidRPr="00AF693A">
        <w:rPr>
          <w:rFonts w:asciiTheme="minorEastAsia" w:eastAsiaTheme="minorEastAsia" w:hAnsiTheme="minorEastAsia" w:hint="eastAsia"/>
          <w:sz w:val="24"/>
          <w:szCs w:val="24"/>
        </w:rPr>
        <w:t>年底，实现全市重大平台孵化机构建设全覆盖。〔责任单位：各县（市、区）政府、嘉兴经济技术开发区（国际商务区）、嘉兴港区〕</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3.</w:t>
      </w:r>
      <w:r w:rsidRPr="00AF693A">
        <w:rPr>
          <w:rFonts w:asciiTheme="minorEastAsia" w:eastAsiaTheme="minorEastAsia" w:hAnsiTheme="minorEastAsia" w:hint="eastAsia"/>
          <w:sz w:val="24"/>
          <w:szCs w:val="24"/>
        </w:rPr>
        <w:t>推进多层级孵化机构建设。全力争创国家级孵化机构，到</w:t>
      </w:r>
      <w:r w:rsidRPr="00AF693A">
        <w:rPr>
          <w:rFonts w:asciiTheme="minorEastAsia" w:eastAsiaTheme="minorEastAsia" w:hAnsiTheme="minorEastAsia"/>
          <w:sz w:val="24"/>
          <w:szCs w:val="24"/>
        </w:rPr>
        <w:t>2018</w:t>
      </w:r>
      <w:r w:rsidRPr="00AF693A">
        <w:rPr>
          <w:rFonts w:asciiTheme="minorEastAsia" w:eastAsiaTheme="minorEastAsia" w:hAnsiTheme="minorEastAsia" w:hint="eastAsia"/>
          <w:sz w:val="24"/>
          <w:szCs w:val="24"/>
        </w:rPr>
        <w:t>年底，实现各地全覆盖。积极创建省级孵化机构。加快认定一批市级孵化机构，形成以国家级孵化机构为龙头、省级孵化机构为骨干、市级孵化机构为基础的网络化布局。〔责任单位：各县（市、区）政府、嘉兴经济技术开发区（国际商务区）、嘉兴港区〕</w:t>
      </w:r>
    </w:p>
    <w:p w:rsidR="000858A5" w:rsidRPr="007639C5" w:rsidRDefault="000858A5" w:rsidP="00AF693A">
      <w:pPr>
        <w:pStyle w:val="1"/>
        <w:adjustRightInd w:val="0"/>
        <w:snapToGrid w:val="0"/>
        <w:spacing w:line="440" w:lineRule="exact"/>
        <w:ind w:firstLine="480"/>
        <w:rPr>
          <w:rFonts w:ascii="楷体_GB2312" w:eastAsia="楷体_GB2312" w:hAnsiTheme="minorEastAsia"/>
          <w:sz w:val="24"/>
          <w:szCs w:val="24"/>
        </w:rPr>
      </w:pPr>
      <w:r w:rsidRPr="007639C5">
        <w:rPr>
          <w:rFonts w:ascii="楷体_GB2312" w:eastAsia="楷体_GB2312" w:hAnsiTheme="minorEastAsia" w:hint="eastAsia"/>
          <w:sz w:val="24"/>
          <w:szCs w:val="24"/>
        </w:rPr>
        <w:t>（二）强化资源整合，形成“多元化、集成式”的孵化模式。</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1.围绕“政、产、学、研、金、介、用”七大创新要素，搭建孵化创新联盟，建立以孵化项目协同发现、支持为核心的合作机制，推进创新要素集成，加快项目孵化。（责任单位：市科技局、市发展改革委、市经信委、市金融办）</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2.鼓励和推动高等院校、科研机构、龙头企业、创投机构及成功企业家、天使投资人等创办孵化机构，以专业技术服务、创业指导服务、技术转移服务、天使投资服务</w:t>
      </w:r>
      <w:r w:rsidRPr="00AF693A">
        <w:rPr>
          <w:rFonts w:asciiTheme="minorEastAsia" w:eastAsiaTheme="minorEastAsia" w:hAnsiTheme="minorEastAsia" w:hint="eastAsia"/>
          <w:sz w:val="24"/>
          <w:szCs w:val="24"/>
        </w:rPr>
        <w:lastRenderedPageBreak/>
        <w:t>和市场拓展服务等为特色，形成“高校＋”“科研机构＋”“龙头企业＋”“创投机构＋”“科技中介＋”等优势明显的孵化业态。〔责任单位：市科技局，各县（市、区）政府、嘉兴经济技术开发区（国际商务区）、嘉兴港区〕</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3.继续发挥国有资本引导作用，通过国资主导或混合所有制方式，加快建设一批孵化机构，鼓励支持民营资本创办孵化机构，充分发挥其优势，形成多元化的投资主体。〔责任单位：各县（市、区）政府、嘉兴经济技术开发区（国际商务区）、嘉兴港区〕</w:t>
      </w:r>
    </w:p>
    <w:p w:rsidR="000858A5" w:rsidRPr="007639C5" w:rsidRDefault="000858A5" w:rsidP="00AF693A">
      <w:pPr>
        <w:pStyle w:val="1"/>
        <w:adjustRightInd w:val="0"/>
        <w:snapToGrid w:val="0"/>
        <w:spacing w:line="440" w:lineRule="exact"/>
        <w:ind w:firstLine="480"/>
        <w:rPr>
          <w:rFonts w:ascii="楷体_GB2312" w:eastAsia="楷体_GB2312" w:hAnsiTheme="minorEastAsia"/>
          <w:sz w:val="24"/>
          <w:szCs w:val="24"/>
        </w:rPr>
      </w:pPr>
      <w:r w:rsidRPr="007639C5">
        <w:rPr>
          <w:rFonts w:ascii="楷体_GB2312" w:eastAsia="楷体_GB2312" w:hAnsiTheme="minorEastAsia" w:hint="eastAsia"/>
          <w:sz w:val="24"/>
          <w:szCs w:val="24"/>
        </w:rPr>
        <w:t>（三）提升孵化能力，打造“专业化、全功能”的孵化机构。</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1.</w:t>
      </w:r>
      <w:r w:rsidRPr="00AF693A">
        <w:rPr>
          <w:rFonts w:asciiTheme="minorEastAsia" w:eastAsiaTheme="minorEastAsia" w:hAnsiTheme="minorEastAsia" w:hint="eastAsia"/>
          <w:sz w:val="24"/>
          <w:szCs w:val="24"/>
        </w:rPr>
        <w:t>推进专业技术公共服务平台建设。鼓励孵化机构通过自建或与高等院校、科研机构、龙头企业等联合共建的方式，按照“开放共享”的原则，搭建专业技术公共服务平台，提升孵化机构专业化服务能力，为在孵企业提供设计、研发、试验、检测等专业技术服务。省级以上孵化器应建设</w:t>
      </w:r>
      <w:r w:rsidRPr="00AF693A">
        <w:rPr>
          <w:rFonts w:asciiTheme="minorEastAsia" w:eastAsiaTheme="minorEastAsia" w:hAnsiTheme="minorEastAsia"/>
          <w:sz w:val="24"/>
          <w:szCs w:val="24"/>
        </w:rPr>
        <w:t>1</w:t>
      </w:r>
      <w:r w:rsidRPr="00AF693A">
        <w:rPr>
          <w:rFonts w:asciiTheme="minorEastAsia" w:eastAsiaTheme="minorEastAsia" w:hAnsiTheme="minorEastAsia" w:hint="eastAsia"/>
          <w:sz w:val="24"/>
          <w:szCs w:val="24"/>
        </w:rPr>
        <w:t>个以上专业技术平台。（责任单位：市科技局）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2.</w:t>
      </w:r>
      <w:r w:rsidRPr="00AF693A">
        <w:rPr>
          <w:rFonts w:asciiTheme="minorEastAsia" w:eastAsiaTheme="minorEastAsia" w:hAnsiTheme="minorEastAsia" w:hint="eastAsia"/>
          <w:sz w:val="24"/>
          <w:szCs w:val="24"/>
        </w:rPr>
        <w:t>推进科技金融服务体系建设。鼓励孵化机构搭建金融机构与在孵企业之间的桥梁，有效引导银行、担保公司、保险公司等为在孵企业提供科技金融服务。鼓励孵化机构设立种子资金，采取无偿资助方式解决科技型初创企业起</w:t>
      </w:r>
      <w:r w:rsidRPr="00AF693A">
        <w:rPr>
          <w:rFonts w:asciiTheme="minorEastAsia" w:eastAsiaTheme="minorEastAsia" w:hAnsiTheme="minorEastAsia" w:hint="eastAsia"/>
          <w:sz w:val="24"/>
          <w:szCs w:val="24"/>
        </w:rPr>
        <w:lastRenderedPageBreak/>
        <w:t>步资金难问题。鼓励孵化机构与创业投资机构合作，设立创业投资基金、产业发展基金等，推进“孵化</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创投”。（责任单位：市金融办、市科技局）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3.</w:t>
      </w:r>
      <w:r w:rsidRPr="00AF693A">
        <w:rPr>
          <w:rFonts w:asciiTheme="minorEastAsia" w:eastAsiaTheme="minorEastAsia" w:hAnsiTheme="minorEastAsia" w:hint="eastAsia"/>
          <w:sz w:val="24"/>
          <w:szCs w:val="24"/>
        </w:rPr>
        <w:t>加强孵化服务集成创新，鼓励孵化机构与技术转移、知识产权、科技情报、法务、财务、税务等科技服务机构组建孵化服务联盟，促进创新创业服务资源向孵化机构聚集，为在孵企业提供全方位、多层次和多元化的一站式孵化服务。〔责任单位：市科技局、市发展改革委（服务业发展局）、市人力社保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4.</w:t>
      </w:r>
      <w:r w:rsidRPr="00AF693A">
        <w:rPr>
          <w:rFonts w:asciiTheme="minorEastAsia" w:eastAsiaTheme="minorEastAsia" w:hAnsiTheme="minorEastAsia" w:hint="eastAsia"/>
          <w:sz w:val="24"/>
          <w:szCs w:val="24"/>
        </w:rPr>
        <w:t>完善孵化服务机制。鼓励孵化机构聘请创业投资机构高管、企业家、职业经理人担任创业导师，形成“联络员</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辅导员</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创业导师”的孵化服务机制，为在孵企业开展针对性的“保姆式”创业辅导服务，提升孵化机构专业孵化水平。（责任单位：市科技局、市经信委、市人力社保局、市金融办）</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5.</w:t>
      </w:r>
      <w:r w:rsidRPr="00AF693A">
        <w:rPr>
          <w:rFonts w:asciiTheme="minorEastAsia" w:eastAsiaTheme="minorEastAsia" w:hAnsiTheme="minorEastAsia" w:hint="eastAsia"/>
          <w:sz w:val="24"/>
          <w:szCs w:val="24"/>
        </w:rPr>
        <w:t>推进孵化机构体制机制创新。推动国有孵化机构开展混合所有制改革和公司制改革，建立市场化运作机制，探索实行孵化机构经营者和骨干个人持股孵化。鼓励民营孵化机构配强管理机构和人员，学习引进先进运营机制，提升内部管理水平。支持有条件的孵化机构挂牌上市，对接多层次资本市场。（责任单位：市国资委、市金融办、市</w:t>
      </w:r>
      <w:r w:rsidRPr="00AF693A">
        <w:rPr>
          <w:rFonts w:asciiTheme="minorEastAsia" w:eastAsiaTheme="minorEastAsia" w:hAnsiTheme="minorEastAsia" w:hint="eastAsia"/>
          <w:sz w:val="24"/>
          <w:szCs w:val="24"/>
        </w:rPr>
        <w:lastRenderedPageBreak/>
        <w:t>科技局）</w:t>
      </w:r>
    </w:p>
    <w:p w:rsidR="000858A5" w:rsidRPr="007639C5" w:rsidRDefault="000858A5" w:rsidP="00AF693A">
      <w:pPr>
        <w:pStyle w:val="1"/>
        <w:adjustRightInd w:val="0"/>
        <w:snapToGrid w:val="0"/>
        <w:spacing w:line="440" w:lineRule="exact"/>
        <w:ind w:firstLine="480"/>
        <w:rPr>
          <w:rFonts w:ascii="楷体_GB2312" w:eastAsia="楷体_GB2312" w:hAnsiTheme="minorEastAsia"/>
          <w:sz w:val="24"/>
          <w:szCs w:val="24"/>
        </w:rPr>
      </w:pPr>
      <w:r w:rsidRPr="007639C5">
        <w:rPr>
          <w:rFonts w:ascii="楷体_GB2312" w:eastAsia="楷体_GB2312" w:hAnsiTheme="minorEastAsia" w:hint="eastAsia"/>
          <w:sz w:val="24"/>
          <w:szCs w:val="24"/>
        </w:rPr>
        <w:t>（四）坚持引育并举，建立“国际化、开放型”的孵化机制。</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1.</w:t>
      </w:r>
      <w:r w:rsidRPr="00AF693A">
        <w:rPr>
          <w:rFonts w:asciiTheme="minorEastAsia" w:eastAsiaTheme="minorEastAsia" w:hAnsiTheme="minorEastAsia" w:hint="eastAsia"/>
          <w:sz w:val="24"/>
          <w:szCs w:val="24"/>
        </w:rPr>
        <w:t>建立健全科技招商的统筹协调、任务分解、督查通报和考核激励机制，将创新载体和资源的引进作为经济工作的重点来抓。〔责任单位：市科技局、市经信委、市商务局，各县（市、区）政府、嘉兴经济技术开发区（国际商务区）、嘉兴港区〕</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2.</w:t>
      </w:r>
      <w:r w:rsidRPr="00AF693A">
        <w:rPr>
          <w:rFonts w:asciiTheme="minorEastAsia" w:eastAsiaTheme="minorEastAsia" w:hAnsiTheme="minorEastAsia" w:hint="eastAsia"/>
          <w:sz w:val="24"/>
          <w:szCs w:val="24"/>
        </w:rPr>
        <w:t>大力引进国内外知名孵化机构，充分发挥其资本、技术、人才、品牌、服务等优势，通过租赁、合作、委托等多种形式创建各具特色的孵化机构。〔责任单位：各县（市、区）政府、嘉兴经济技术开发区（国际商务区）、嘉兴港区〕</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3.</w:t>
      </w:r>
      <w:r w:rsidRPr="00AF693A">
        <w:rPr>
          <w:rFonts w:asciiTheme="minorEastAsia" w:eastAsiaTheme="minorEastAsia" w:hAnsiTheme="minorEastAsia" w:hint="eastAsia"/>
          <w:sz w:val="24"/>
          <w:szCs w:val="24"/>
        </w:rPr>
        <w:t>鼓励孵化机构与沪杭各类研发机构、创新平台建立对接机制，通过合作共建、人员互派等多种形式，拓展优质孵化项目来源。〔责任单位：各县（市、区）政府、嘉兴经济技术开发区（国际商务区）、嘉兴港区〕</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4.鼓励孵化机构大力吸引高端创新创业人才。支持引进国家、省“千人计划”专家和“创新嘉兴·精英引领”计划领军人才，通过“走出去”引荐、“请进来”对接，拓宽孵化机构引才视野，拓展孵化机构引才渠道。〔责任单位：市委组织部（市人才办）、市人力社保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lastRenderedPageBreak/>
        <w:t>5</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积极推动有条件的孵化机构开展国际合作，通过引进来、走出去，以资本为纽带，建设海外孵化机构、双边孵化机构，推进“带土移植”，充分利用全球创新资源。〔责任单位：市科技局、市委组织部（市人才办）、市外侨办、市商务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6.允许高校、科研院所的科研人员和孵化机构创业人员在完成本单位工作任务并征得所在单位同意的前提下，创办企业、实施科技成果转化。开设创业教育课程，为有意愿、有潜质的学生制订创新创业培养计划，依托孵化机构搭建创业教育实践平台。（责任单位：市科技局、市教育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7</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举办嘉兴市创新创业大赛，进一步提升我市对外影响力和知名度。鼓励支持孵化机构开展多种形式的创业创新大赛、沙龙、论坛等，建立优质孵化项目的发现和引入机制。〔责任单位：市科技局，各县（市、区）政府、嘉兴经济技术开发区（国际商务区）、嘉兴港区〕</w:t>
      </w:r>
    </w:p>
    <w:p w:rsidR="000858A5" w:rsidRPr="007639C5" w:rsidRDefault="000858A5" w:rsidP="00AF693A">
      <w:pPr>
        <w:pStyle w:val="1"/>
        <w:adjustRightInd w:val="0"/>
        <w:snapToGrid w:val="0"/>
        <w:spacing w:line="440" w:lineRule="exact"/>
        <w:ind w:firstLine="480"/>
        <w:rPr>
          <w:rFonts w:ascii="楷体_GB2312" w:eastAsia="楷体_GB2312" w:hAnsiTheme="minorEastAsia"/>
          <w:sz w:val="24"/>
          <w:szCs w:val="24"/>
        </w:rPr>
      </w:pPr>
      <w:r w:rsidRPr="007639C5">
        <w:rPr>
          <w:rFonts w:ascii="楷体_GB2312" w:eastAsia="楷体_GB2312" w:hAnsiTheme="minorEastAsia" w:hint="eastAsia"/>
          <w:sz w:val="24"/>
          <w:szCs w:val="24"/>
        </w:rPr>
        <w:t>（五）强化扶持保障，营造“生态化、全社会”的孵化环境。</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1.</w:t>
      </w:r>
      <w:r w:rsidRPr="00AF693A">
        <w:rPr>
          <w:rFonts w:asciiTheme="minorEastAsia" w:eastAsiaTheme="minorEastAsia" w:hAnsiTheme="minorEastAsia" w:hint="eastAsia"/>
          <w:sz w:val="24"/>
          <w:szCs w:val="24"/>
        </w:rPr>
        <w:t>拓展发展空间。优先保障孵化机构用地。经批准，孵化器使用的标准厂房可按幢、层等有固定界限的部分为基本单元分割登记、转让。支持“一器多基地”运行模式，</w:t>
      </w:r>
      <w:r w:rsidRPr="00AF693A">
        <w:rPr>
          <w:rFonts w:asciiTheme="minorEastAsia" w:eastAsiaTheme="minorEastAsia" w:hAnsiTheme="minorEastAsia" w:hint="eastAsia"/>
          <w:sz w:val="24"/>
          <w:szCs w:val="24"/>
        </w:rPr>
        <w:lastRenderedPageBreak/>
        <w:t>对现有孵化器利用企业闲置厂房、仓库、存量商务楼宇改造为创业孵化基地的，其拓展的孵化基地享受原孵化器同样的政策。〔责任单位：市国土资源局、市建委、市科技局、市财政局（地税局）、市国税局〕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2.</w:t>
      </w:r>
      <w:r w:rsidRPr="00AF693A">
        <w:rPr>
          <w:rFonts w:asciiTheme="minorEastAsia" w:eastAsiaTheme="minorEastAsia" w:hAnsiTheme="minorEastAsia" w:hint="eastAsia"/>
          <w:sz w:val="24"/>
          <w:szCs w:val="24"/>
        </w:rPr>
        <w:t>加强政策支持。市每年安排专项资金，用于孵化机构平台建设、奖励和有关服务补助。支持创建国家、省、市级孵化机构，对新认定的国家、省、市级孵化机构，给予一次性奖励。市级以上孵化器年度考评合格的，给予孵化器一定奖励，主要用于孵化器的自我建设与发展、在孵企业研发补助等。建立孵化链利益联动机制，对从孵化器毕业的企业进入当地产业园区的，给予原孵化器一定奖励。支持孵化机构应用创新券。（责任单位：市科技局、市财政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sz w:val="24"/>
          <w:szCs w:val="24"/>
        </w:rPr>
        <w:t>3.</w:t>
      </w:r>
      <w:r w:rsidRPr="00AF693A">
        <w:rPr>
          <w:rFonts w:asciiTheme="minorEastAsia" w:eastAsiaTheme="minorEastAsia" w:hAnsiTheme="minorEastAsia" w:hint="eastAsia"/>
          <w:sz w:val="24"/>
          <w:szCs w:val="24"/>
        </w:rPr>
        <w:t>加大科技金融支持力度。对市级以上孵化器以自有资金设立种子资金且运行成效良好的，按其当年无偿资助在孵企业的实际发生金额给予</w:t>
      </w:r>
      <w:r w:rsidRPr="00AF693A">
        <w:rPr>
          <w:rFonts w:asciiTheme="minorEastAsia" w:eastAsiaTheme="minorEastAsia" w:hAnsiTheme="minorEastAsia"/>
          <w:sz w:val="24"/>
          <w:szCs w:val="24"/>
        </w:rPr>
        <w:t>20%</w:t>
      </w:r>
      <w:r w:rsidRPr="00AF693A">
        <w:rPr>
          <w:rFonts w:asciiTheme="minorEastAsia" w:eastAsiaTheme="minorEastAsia" w:hAnsiTheme="minorEastAsia" w:hint="eastAsia"/>
          <w:sz w:val="24"/>
          <w:szCs w:val="24"/>
        </w:rPr>
        <w:t>的补助，最高不超过</w:t>
      </w:r>
      <w:r w:rsidRPr="00AF693A">
        <w:rPr>
          <w:rFonts w:asciiTheme="minorEastAsia" w:eastAsiaTheme="minorEastAsia" w:hAnsiTheme="minorEastAsia"/>
          <w:sz w:val="24"/>
          <w:szCs w:val="24"/>
        </w:rPr>
        <w:t>100</w:t>
      </w:r>
      <w:r w:rsidRPr="00AF693A">
        <w:rPr>
          <w:rFonts w:asciiTheme="minorEastAsia" w:eastAsiaTheme="minorEastAsia" w:hAnsiTheme="minorEastAsia" w:hint="eastAsia"/>
          <w:sz w:val="24"/>
          <w:szCs w:val="24"/>
        </w:rPr>
        <w:t>万元。充分发挥各类政府引导基金作用，以市场化方式参股孵化机构组建的创业投资基金，支持孵化机构内企业发展。（责任单位：市科技局、市财政局、市金融办）</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4.加大人才政策支持力度。优化高层次人才评价方式，完善“精英引领计划”评审办法。对市级以上孵化器引进</w:t>
      </w:r>
      <w:r w:rsidRPr="00AF693A">
        <w:rPr>
          <w:rFonts w:asciiTheme="minorEastAsia" w:eastAsiaTheme="minorEastAsia" w:hAnsiTheme="minorEastAsia" w:hint="eastAsia"/>
          <w:sz w:val="24"/>
          <w:szCs w:val="24"/>
        </w:rPr>
        <w:lastRenderedPageBreak/>
        <w:t>的顶尖人才、省级以上高端人才，经认定，进入快速评审通道，提升孵化机构人才服务水平，建设孵化机构一站式服务窗口。〔责任单位：市委组织部（市人才办）、市人力社保局、市科技局〕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5.完善评价机制。完善市级孵化机构认定体系，建立对市级孵化机构发展绩效的考核指标体系，组织开展市级孵化机构发展绩效评价，实施对市级孵化机构的动态管理和退出机制，构建符合我市孵化机构发展规律的社会化评价体系，提高孵化机构评价的科学性。（责任单位：市科技局、市财政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6</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发挥社会组织作用。支持孵化机构行业协会发展，充分发挥其在国际交流与合作、人才与技术引进等方面的桥梁纽带作用。鼓励通过孵化机构行业协会促进各孵化机构公共服务平台资源的整合和共享，推动形成全市统一的创新创业公共服务网络。相关政府服务可按有关规定委托孵化机构行业协会提供。（责任单位：市科技局、市民政局、市工商联）</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7</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完善国有投资孵化机构考核办法，国资监管部门对国有及国资控股孵化机构的考核应有别于一般国有经营性资产，其考核评价体系应以服务能力、孵化绩效和社会贡献为主要指标。（责任单位：市国资委、市科技局、市财政</w:t>
      </w:r>
      <w:r w:rsidRPr="00AF693A">
        <w:rPr>
          <w:rFonts w:asciiTheme="minorEastAsia" w:eastAsiaTheme="minorEastAsia" w:hAnsiTheme="minorEastAsia" w:hint="eastAsia"/>
          <w:sz w:val="24"/>
          <w:szCs w:val="24"/>
        </w:rPr>
        <w:lastRenderedPageBreak/>
        <w:t>局）</w:t>
      </w:r>
    </w:p>
    <w:p w:rsidR="000858A5" w:rsidRPr="00AF693A" w:rsidRDefault="000858A5" w:rsidP="00AF693A">
      <w:pPr>
        <w:pStyle w:val="1"/>
        <w:adjustRightInd w:val="0"/>
        <w:snapToGrid w:val="0"/>
        <w:spacing w:line="440" w:lineRule="exact"/>
        <w:ind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8</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加强培训工作。加强对孵化机构管理人员、服务人员和创业者的培训，通过定期举办孵化机构培训班，不断提高孵化机构从业人员的管理水平和服务能力。（责任单位：市科技局）</w:t>
      </w:r>
    </w:p>
    <w:p w:rsidR="000858A5" w:rsidRPr="007639C5" w:rsidRDefault="000858A5" w:rsidP="00AF693A">
      <w:pPr>
        <w:shd w:val="clear" w:color="auto" w:fill="FFFFFF"/>
        <w:adjustRightInd w:val="0"/>
        <w:snapToGrid w:val="0"/>
        <w:spacing w:line="440" w:lineRule="exact"/>
        <w:ind w:firstLineChars="200" w:firstLine="480"/>
        <w:rPr>
          <w:rFonts w:ascii="黑体" w:eastAsia="黑体" w:hAnsi="黑体"/>
          <w:sz w:val="24"/>
          <w:szCs w:val="24"/>
        </w:rPr>
      </w:pPr>
      <w:r w:rsidRPr="007639C5">
        <w:rPr>
          <w:rFonts w:ascii="黑体" w:eastAsia="黑体" w:hAnsi="黑体" w:hint="eastAsia"/>
          <w:sz w:val="24"/>
          <w:szCs w:val="24"/>
        </w:rPr>
        <w:t>三、工作要求</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7639C5">
        <w:rPr>
          <w:rFonts w:ascii="楷体_GB2312" w:eastAsia="楷体_GB2312" w:hAnsiTheme="minorEastAsia" w:hint="eastAsia"/>
          <w:sz w:val="24"/>
          <w:szCs w:val="24"/>
        </w:rPr>
        <w:t>（一）加强组织领导。</w:t>
      </w:r>
      <w:r w:rsidRPr="00AF693A">
        <w:rPr>
          <w:rFonts w:asciiTheme="minorEastAsia" w:eastAsiaTheme="minorEastAsia" w:hAnsiTheme="minorEastAsia" w:hint="eastAsia"/>
          <w:sz w:val="24"/>
          <w:szCs w:val="24"/>
        </w:rPr>
        <w:t>将“科技企业孵化之城”建设作为深入实施创新驱动发展战略、加快推进全面创新改革试验的重要内容，成立“科技企业孵化之城”建设工作领导小组，负责整体工作的全面实施和统筹协调，领导小组组长由市政府主要领导担任，副组长由市政府分管领导担任，市级相关部门和各县（市、区）政府主要负责人为成员。领导小组下设办公室，设在市科技局，市科技局局长兼任办公室主任。各地也要成立相应机构，进一步加强组织领导，形成工作合力。</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7639C5">
        <w:rPr>
          <w:rFonts w:ascii="楷体_GB2312" w:eastAsia="楷体_GB2312" w:hAnsiTheme="minorEastAsia" w:hint="eastAsia"/>
          <w:sz w:val="24"/>
          <w:szCs w:val="24"/>
        </w:rPr>
        <w:t>（二）强化工作落实。</w:t>
      </w:r>
      <w:r w:rsidRPr="00AF693A">
        <w:rPr>
          <w:rFonts w:asciiTheme="minorEastAsia" w:eastAsiaTheme="minorEastAsia" w:hAnsiTheme="minorEastAsia" w:hint="eastAsia"/>
          <w:sz w:val="24"/>
          <w:szCs w:val="24"/>
        </w:rPr>
        <w:t>各地各部门要按照行动方案明确的职责任务，加大工作推进力度，细化时间节点，确保工作落到实处。市领导小组每半年听取一次专项工作汇报，并建立工作季度通报机制。</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7639C5">
        <w:rPr>
          <w:rFonts w:ascii="楷体_GB2312" w:eastAsia="楷体_GB2312" w:hAnsiTheme="minorEastAsia" w:hint="eastAsia"/>
          <w:sz w:val="24"/>
          <w:szCs w:val="24"/>
        </w:rPr>
        <w:t>（三）学习对标推进。</w:t>
      </w:r>
      <w:r w:rsidRPr="00AF693A">
        <w:rPr>
          <w:rFonts w:asciiTheme="minorEastAsia" w:eastAsiaTheme="minorEastAsia" w:hAnsiTheme="minorEastAsia" w:hint="eastAsia"/>
          <w:sz w:val="24"/>
          <w:szCs w:val="24"/>
        </w:rPr>
        <w:t>定期组织开展“科技企业孵化之城”建设专题培训或专家讲座，进一步强化各级干部创</w:t>
      </w:r>
      <w:r w:rsidRPr="00AF693A">
        <w:rPr>
          <w:rFonts w:asciiTheme="minorEastAsia" w:eastAsiaTheme="minorEastAsia" w:hAnsiTheme="minorEastAsia" w:hint="eastAsia"/>
          <w:sz w:val="24"/>
          <w:szCs w:val="24"/>
        </w:rPr>
        <w:lastRenderedPageBreak/>
        <w:t>新思维，开阔工作思路和视野；积极与先进城市开展对标活动，拓展建设思路，创新方法举措，提升工作水平。</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7639C5">
        <w:rPr>
          <w:rFonts w:ascii="楷体_GB2312" w:eastAsia="楷体_GB2312" w:hAnsiTheme="minorEastAsia" w:hint="eastAsia"/>
          <w:sz w:val="24"/>
          <w:szCs w:val="24"/>
        </w:rPr>
        <w:t>（四）强化考核评估。</w:t>
      </w:r>
      <w:r w:rsidRPr="00AF693A">
        <w:rPr>
          <w:rFonts w:asciiTheme="minorEastAsia" w:eastAsiaTheme="minorEastAsia" w:hAnsiTheme="minorEastAsia" w:hint="eastAsia"/>
          <w:sz w:val="24"/>
          <w:szCs w:val="24"/>
        </w:rPr>
        <w:t>将“科技企业孵化之城”建设情况纳入年度目标责任制考核，建立各县（市、区）和市级有关部门“科技企业孵化之城”建设统计监测、考核评估体系，建立健全考核奖惩机制，对在“科技企业孵化之城”建设中成绩突出的单位给予通报。</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7639C5">
        <w:rPr>
          <w:rFonts w:ascii="楷体_GB2312" w:eastAsia="楷体_GB2312" w:hAnsiTheme="minorEastAsia" w:hint="eastAsia"/>
          <w:sz w:val="24"/>
          <w:szCs w:val="24"/>
        </w:rPr>
        <w:t>（五）营造浓厚氛围。</w:t>
      </w:r>
      <w:r w:rsidRPr="00AF693A">
        <w:rPr>
          <w:rFonts w:asciiTheme="minorEastAsia" w:eastAsiaTheme="minorEastAsia" w:hAnsiTheme="minorEastAsia" w:hint="eastAsia"/>
          <w:sz w:val="24"/>
          <w:szCs w:val="24"/>
        </w:rPr>
        <w:t>按照“分层次、多媒介、广覆盖”原则，充分利用广播、电视、报纸和网络新媒体，全方位报道“科技企业孵化之城”建设，全面营造全社会关注创新、参与创新、支持创新的浓厚氛围。</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r w:rsidRPr="00AF693A">
        <w:rPr>
          <w:rFonts w:asciiTheme="minorEastAsia" w:eastAsiaTheme="minorEastAsia" w:hAnsiTheme="minorEastAsia" w:hint="eastAsia"/>
          <w:sz w:val="24"/>
          <w:szCs w:val="24"/>
        </w:rPr>
        <w:t>附件</w:t>
      </w:r>
      <w:r w:rsidRPr="00AF693A">
        <w:rPr>
          <w:rFonts w:asciiTheme="minorEastAsia" w:eastAsiaTheme="minorEastAsia" w:hAnsiTheme="minorEastAsia"/>
          <w:sz w:val="24"/>
          <w:szCs w:val="24"/>
        </w:rPr>
        <w:t>:</w:t>
      </w:r>
      <w:r w:rsidRPr="00AF693A">
        <w:rPr>
          <w:rFonts w:asciiTheme="minorEastAsia" w:eastAsiaTheme="minorEastAsia" w:hAnsiTheme="minorEastAsia" w:hint="eastAsia"/>
          <w:sz w:val="24"/>
          <w:szCs w:val="24"/>
        </w:rPr>
        <w:t>全市“科技企业孵化之城”建设目标任务分解表（</w:t>
      </w:r>
      <w:r w:rsidRPr="00AF693A">
        <w:rPr>
          <w:rFonts w:asciiTheme="minorEastAsia" w:eastAsiaTheme="minorEastAsia" w:hAnsiTheme="minorEastAsia"/>
          <w:sz w:val="24"/>
          <w:szCs w:val="24"/>
        </w:rPr>
        <w:t>2016</w:t>
      </w:r>
      <w:r w:rsidRPr="00AF693A">
        <w:rPr>
          <w:rFonts w:asciiTheme="minorEastAsia" w:eastAsiaTheme="minorEastAsia" w:hAnsiTheme="minorEastAsia" w:hint="eastAsia"/>
          <w:sz w:val="24"/>
          <w:szCs w:val="24"/>
        </w:rPr>
        <w:t>～</w:t>
      </w:r>
      <w:r w:rsidRPr="00AF693A">
        <w:rPr>
          <w:rFonts w:asciiTheme="minorEastAsia" w:eastAsiaTheme="minorEastAsia" w:hAnsiTheme="minorEastAsia"/>
          <w:sz w:val="24"/>
          <w:szCs w:val="24"/>
        </w:rPr>
        <w:t>2018</w:t>
      </w:r>
      <w:r w:rsidRPr="00AF693A">
        <w:rPr>
          <w:rFonts w:asciiTheme="minorEastAsia" w:eastAsiaTheme="minorEastAsia" w:hAnsiTheme="minorEastAsia" w:hint="eastAsia"/>
          <w:sz w:val="24"/>
          <w:szCs w:val="24"/>
        </w:rPr>
        <w:t>年）</w:t>
      </w: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Pr="00AF693A" w:rsidRDefault="000858A5" w:rsidP="00AF693A">
      <w:pPr>
        <w:adjustRightInd w:val="0"/>
        <w:snapToGrid w:val="0"/>
        <w:spacing w:line="440" w:lineRule="exact"/>
        <w:ind w:firstLineChars="200" w:firstLine="480"/>
        <w:rPr>
          <w:rFonts w:asciiTheme="minorEastAsia" w:eastAsiaTheme="minorEastAsia" w:hAnsiTheme="minorEastAsia"/>
          <w:sz w:val="24"/>
          <w:szCs w:val="24"/>
        </w:rPr>
      </w:pPr>
    </w:p>
    <w:p w:rsidR="000858A5" w:rsidRDefault="000858A5">
      <w:pPr>
        <w:spacing w:line="580" w:lineRule="exact"/>
        <w:rPr>
          <w:rFonts w:ascii="仿宋_GB2312" w:eastAsia="仿宋_GB2312"/>
          <w:spacing w:val="6"/>
          <w:sz w:val="30"/>
        </w:rPr>
      </w:pPr>
    </w:p>
    <w:p w:rsidR="000858A5" w:rsidRDefault="000858A5">
      <w:pPr>
        <w:spacing w:line="580" w:lineRule="exact"/>
        <w:rPr>
          <w:rFonts w:ascii="仿宋_GB2312" w:eastAsia="仿宋_GB2312"/>
          <w:spacing w:val="6"/>
          <w:sz w:val="30"/>
        </w:rPr>
      </w:pPr>
    </w:p>
    <w:p w:rsidR="000858A5" w:rsidRDefault="000858A5">
      <w:pPr>
        <w:spacing w:line="580" w:lineRule="exact"/>
        <w:rPr>
          <w:rFonts w:ascii="仿宋_GB2312" w:eastAsia="仿宋_GB2312"/>
          <w:spacing w:val="6"/>
          <w:sz w:val="30"/>
        </w:rPr>
        <w:sectPr w:rsidR="000858A5" w:rsidSect="007639C5">
          <w:footerReference w:type="even" r:id="rId13"/>
          <w:footerReference w:type="default" r:id="rId14"/>
          <w:pgSz w:w="11906" w:h="16838" w:code="9"/>
          <w:pgMar w:top="3686" w:right="2948" w:bottom="3686" w:left="2948" w:header="851" w:footer="3600" w:gutter="0"/>
          <w:cols w:space="425"/>
          <w:docGrid w:linePitch="312"/>
        </w:sectPr>
      </w:pPr>
    </w:p>
    <w:p w:rsidR="000858A5" w:rsidRPr="007639C5" w:rsidRDefault="000858A5" w:rsidP="007639C5">
      <w:pPr>
        <w:spacing w:line="440" w:lineRule="exact"/>
        <w:rPr>
          <w:rFonts w:asciiTheme="minorEastAsia" w:eastAsiaTheme="minorEastAsia" w:hAnsiTheme="minorEastAsia"/>
          <w:sz w:val="24"/>
          <w:szCs w:val="24"/>
        </w:rPr>
      </w:pPr>
      <w:r w:rsidRPr="007639C5">
        <w:rPr>
          <w:rFonts w:asciiTheme="minorEastAsia" w:eastAsiaTheme="minorEastAsia" w:hAnsiTheme="minorEastAsia" w:hint="eastAsia"/>
          <w:sz w:val="24"/>
          <w:szCs w:val="24"/>
        </w:rPr>
        <w:lastRenderedPageBreak/>
        <w:t>附件</w:t>
      </w:r>
    </w:p>
    <w:p w:rsidR="007639C5" w:rsidRDefault="000858A5" w:rsidP="007639C5">
      <w:pPr>
        <w:spacing w:line="540" w:lineRule="exact"/>
        <w:jc w:val="center"/>
        <w:rPr>
          <w:rFonts w:ascii="方正小标宋简体" w:eastAsia="方正小标宋简体"/>
          <w:sz w:val="36"/>
          <w:szCs w:val="36"/>
        </w:rPr>
      </w:pPr>
      <w:r w:rsidRPr="007639C5">
        <w:rPr>
          <w:rFonts w:ascii="方正小标宋简体" w:eastAsia="方正小标宋简体" w:hint="eastAsia"/>
          <w:sz w:val="36"/>
          <w:szCs w:val="36"/>
        </w:rPr>
        <w:t>全市“科技企业孵化之城”建设目标任务分解表</w:t>
      </w:r>
    </w:p>
    <w:p w:rsidR="000858A5" w:rsidRDefault="000858A5" w:rsidP="007639C5">
      <w:pPr>
        <w:spacing w:line="540" w:lineRule="exact"/>
        <w:jc w:val="center"/>
        <w:rPr>
          <w:rFonts w:ascii="楷体_GB2312" w:eastAsia="楷体_GB2312"/>
          <w:sz w:val="30"/>
          <w:szCs w:val="30"/>
        </w:rPr>
      </w:pPr>
      <w:r w:rsidRPr="007639C5">
        <w:rPr>
          <w:rFonts w:ascii="楷体_GB2312" w:eastAsia="楷体_GB2312" w:hint="eastAsia"/>
          <w:sz w:val="30"/>
          <w:szCs w:val="30"/>
        </w:rPr>
        <w:t>（2016</w:t>
      </w:r>
      <w:r w:rsidRPr="007639C5">
        <w:rPr>
          <w:rFonts w:ascii="楷体_GB2312" w:eastAsia="楷体_GB2312" w:hAnsi="仿宋" w:hint="eastAsia"/>
          <w:sz w:val="30"/>
          <w:szCs w:val="30"/>
        </w:rPr>
        <w:t>～</w:t>
      </w:r>
      <w:r w:rsidRPr="007639C5">
        <w:rPr>
          <w:rFonts w:ascii="楷体_GB2312" w:eastAsia="楷体_GB2312" w:hint="eastAsia"/>
          <w:sz w:val="30"/>
          <w:szCs w:val="30"/>
        </w:rPr>
        <w:t>2018年）</w:t>
      </w:r>
    </w:p>
    <w:p w:rsidR="007639C5" w:rsidRPr="007639C5" w:rsidRDefault="007639C5" w:rsidP="007639C5">
      <w:pPr>
        <w:spacing w:line="240" w:lineRule="exact"/>
        <w:jc w:val="center"/>
        <w:rPr>
          <w:rFonts w:ascii="楷体_GB2312" w:eastAsia="楷体_GB2312"/>
          <w:sz w:val="30"/>
          <w:szCs w:val="30"/>
        </w:rPr>
      </w:pPr>
    </w:p>
    <w:tbl>
      <w:tblPr>
        <w:tblW w:w="9519" w:type="dxa"/>
        <w:tblInd w:w="108" w:type="dxa"/>
        <w:tblBorders>
          <w:top w:val="single" w:sz="2" w:space="0" w:color="auto"/>
          <w:left w:val="single" w:sz="2" w:space="0" w:color="auto"/>
          <w:bottom w:val="single" w:sz="2" w:space="0" w:color="auto"/>
          <w:right w:val="single" w:sz="2" w:space="0" w:color="auto"/>
        </w:tblBorders>
        <w:tblLayout w:type="fixed"/>
        <w:tblLook w:val="00A0" w:firstRow="1" w:lastRow="0" w:firstColumn="1" w:lastColumn="0" w:noHBand="0" w:noVBand="0"/>
      </w:tblPr>
      <w:tblGrid>
        <w:gridCol w:w="1450"/>
        <w:gridCol w:w="672"/>
        <w:gridCol w:w="672"/>
        <w:gridCol w:w="673"/>
        <w:gridCol w:w="672"/>
        <w:gridCol w:w="673"/>
        <w:gridCol w:w="672"/>
        <w:gridCol w:w="672"/>
        <w:gridCol w:w="673"/>
        <w:gridCol w:w="672"/>
        <w:gridCol w:w="673"/>
        <w:gridCol w:w="672"/>
        <w:gridCol w:w="673"/>
      </w:tblGrid>
      <w:tr w:rsidR="000858A5" w:rsidRPr="007639C5" w:rsidTr="007639C5">
        <w:trPr>
          <w:trHeight w:val="625"/>
          <w:tblHeader/>
        </w:trPr>
        <w:tc>
          <w:tcPr>
            <w:tcW w:w="1450" w:type="dxa"/>
            <w:vMerge w:val="restart"/>
            <w:tcBorders>
              <w:right w:val="single" w:sz="2" w:space="0" w:color="auto"/>
              <w:tl2br w:val="single" w:sz="4" w:space="0" w:color="auto"/>
            </w:tcBorders>
            <w:shd w:val="clear" w:color="auto" w:fill="auto"/>
            <w:vAlign w:val="center"/>
          </w:tcPr>
          <w:p w:rsidR="000858A5" w:rsidRPr="007639C5" w:rsidRDefault="000858A5" w:rsidP="007639C5">
            <w:pPr>
              <w:spacing w:line="280" w:lineRule="exact"/>
              <w:ind w:firstLineChars="300" w:firstLine="540"/>
              <w:rPr>
                <w:rFonts w:ascii="黑体" w:eastAsia="黑体" w:hAnsi="黑体"/>
                <w:sz w:val="18"/>
                <w:szCs w:val="18"/>
              </w:rPr>
            </w:pPr>
            <w:r w:rsidRPr="007639C5">
              <w:rPr>
                <w:rFonts w:ascii="黑体" w:eastAsia="黑体" w:hAnsi="黑体" w:hint="eastAsia"/>
                <w:sz w:val="18"/>
                <w:szCs w:val="18"/>
              </w:rPr>
              <w:t>时间</w:t>
            </w:r>
          </w:p>
          <w:p w:rsidR="007639C5" w:rsidRPr="007639C5" w:rsidRDefault="007639C5" w:rsidP="007639C5">
            <w:pPr>
              <w:spacing w:line="280" w:lineRule="exact"/>
              <w:rPr>
                <w:rFonts w:ascii="黑体" w:eastAsia="黑体" w:hAnsi="黑体"/>
                <w:sz w:val="18"/>
                <w:szCs w:val="18"/>
              </w:rPr>
            </w:pPr>
          </w:p>
          <w:p w:rsidR="000858A5" w:rsidRPr="007639C5" w:rsidRDefault="000858A5" w:rsidP="007639C5">
            <w:pPr>
              <w:spacing w:line="280" w:lineRule="exact"/>
              <w:rPr>
                <w:rFonts w:ascii="黑体" w:eastAsia="黑体" w:hAnsi="黑体"/>
                <w:sz w:val="18"/>
                <w:szCs w:val="18"/>
              </w:rPr>
            </w:pPr>
            <w:r w:rsidRPr="007639C5">
              <w:rPr>
                <w:rFonts w:ascii="黑体" w:eastAsia="黑体" w:hAnsi="黑体" w:hint="eastAsia"/>
                <w:sz w:val="18"/>
                <w:szCs w:val="18"/>
              </w:rPr>
              <w:t>地区</w:t>
            </w:r>
          </w:p>
        </w:tc>
        <w:tc>
          <w:tcPr>
            <w:tcW w:w="2017" w:type="dxa"/>
            <w:gridSpan w:val="3"/>
            <w:tcBorders>
              <w:left w:val="single" w:sz="2" w:space="0" w:color="auto"/>
              <w:bottom w:val="single" w:sz="2" w:space="0" w:color="auto"/>
              <w:right w:val="single" w:sz="2" w:space="0" w:color="auto"/>
            </w:tcBorders>
            <w:shd w:val="clear" w:color="auto" w:fill="auto"/>
            <w:vAlign w:val="center"/>
          </w:tcPr>
          <w:p w:rsidR="007639C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孵化器</w:t>
            </w:r>
            <w:r w:rsidRPr="007639C5">
              <w:rPr>
                <w:rFonts w:ascii="黑体" w:eastAsia="黑体" w:hAnsi="黑体"/>
                <w:sz w:val="18"/>
                <w:szCs w:val="18"/>
              </w:rPr>
              <w:t>/</w:t>
            </w:r>
            <w:r w:rsidRPr="007639C5">
              <w:rPr>
                <w:rFonts w:ascii="黑体" w:eastAsia="黑体" w:hAnsi="黑体" w:hint="eastAsia"/>
                <w:sz w:val="18"/>
                <w:szCs w:val="18"/>
              </w:rPr>
              <w:t>众创空间数量</w:t>
            </w:r>
          </w:p>
          <w:p w:rsidR="000858A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（家）</w:t>
            </w:r>
          </w:p>
        </w:tc>
        <w:tc>
          <w:tcPr>
            <w:tcW w:w="2017" w:type="dxa"/>
            <w:gridSpan w:val="3"/>
            <w:tcBorders>
              <w:left w:val="single" w:sz="2" w:space="0" w:color="auto"/>
              <w:bottom w:val="single" w:sz="2" w:space="0" w:color="auto"/>
              <w:right w:val="single" w:sz="2" w:space="0" w:color="auto"/>
            </w:tcBorders>
            <w:shd w:val="clear" w:color="auto" w:fill="auto"/>
            <w:vAlign w:val="center"/>
          </w:tcPr>
          <w:p w:rsidR="007639C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孵化面积</w:t>
            </w:r>
          </w:p>
          <w:p w:rsidR="000858A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（万平方米）</w:t>
            </w:r>
          </w:p>
        </w:tc>
        <w:tc>
          <w:tcPr>
            <w:tcW w:w="2017" w:type="dxa"/>
            <w:gridSpan w:val="3"/>
            <w:tcBorders>
              <w:left w:val="single" w:sz="2" w:space="0" w:color="auto"/>
              <w:bottom w:val="single" w:sz="2" w:space="0" w:color="auto"/>
              <w:right w:val="single" w:sz="2" w:space="0" w:color="auto"/>
            </w:tcBorders>
            <w:shd w:val="clear" w:color="auto" w:fill="auto"/>
            <w:vAlign w:val="center"/>
          </w:tcPr>
          <w:p w:rsidR="007639C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在孵企业数</w:t>
            </w:r>
          </w:p>
          <w:p w:rsidR="000858A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（家）</w:t>
            </w:r>
          </w:p>
        </w:tc>
        <w:tc>
          <w:tcPr>
            <w:tcW w:w="2018" w:type="dxa"/>
            <w:gridSpan w:val="3"/>
            <w:tcBorders>
              <w:left w:val="single" w:sz="2" w:space="0" w:color="auto"/>
              <w:bottom w:val="single" w:sz="2" w:space="0" w:color="auto"/>
            </w:tcBorders>
            <w:shd w:val="clear" w:color="auto" w:fill="auto"/>
            <w:vAlign w:val="center"/>
          </w:tcPr>
          <w:p w:rsidR="007639C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新增毕业企业</w:t>
            </w:r>
          </w:p>
          <w:p w:rsidR="000858A5" w:rsidRPr="007639C5" w:rsidRDefault="000858A5" w:rsidP="007639C5">
            <w:pPr>
              <w:spacing w:line="280" w:lineRule="exact"/>
              <w:jc w:val="center"/>
              <w:rPr>
                <w:rFonts w:ascii="黑体" w:eastAsia="黑体" w:hAnsi="黑体"/>
                <w:sz w:val="18"/>
                <w:szCs w:val="18"/>
              </w:rPr>
            </w:pPr>
            <w:r w:rsidRPr="007639C5">
              <w:rPr>
                <w:rFonts w:ascii="黑体" w:eastAsia="黑体" w:hAnsi="黑体" w:hint="eastAsia"/>
                <w:sz w:val="18"/>
                <w:szCs w:val="18"/>
              </w:rPr>
              <w:t>（家）</w:t>
            </w:r>
          </w:p>
        </w:tc>
      </w:tr>
      <w:tr w:rsidR="007639C5" w:rsidRPr="007639C5" w:rsidTr="007639C5">
        <w:trPr>
          <w:trHeight w:val="505"/>
          <w:tblHeader/>
        </w:trPr>
        <w:tc>
          <w:tcPr>
            <w:tcW w:w="1450" w:type="dxa"/>
            <w:vMerge/>
            <w:tcBorders>
              <w:bottom w:val="single" w:sz="2" w:space="0" w:color="auto"/>
              <w:right w:val="single" w:sz="2" w:space="0" w:color="auto"/>
            </w:tcBorders>
            <w:shd w:val="clear" w:color="auto" w:fill="auto"/>
            <w:vAlign w:val="center"/>
          </w:tcPr>
          <w:p w:rsidR="000858A5" w:rsidRPr="007639C5" w:rsidRDefault="000858A5" w:rsidP="007639C5">
            <w:pPr>
              <w:spacing w:line="280" w:lineRule="exact"/>
              <w:rPr>
                <w:rFonts w:ascii="黑体" w:eastAsia="黑体" w:hAnsi="黑体"/>
                <w:b/>
                <w:sz w:val="18"/>
                <w:szCs w:val="18"/>
              </w:rPr>
            </w:pP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2016年</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2017年</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2018年</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2016年</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2017年</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2018年</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2016年</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2017年</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2018年</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2016年</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2017年</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黑体" w:eastAsia="黑体" w:hAnsi="黑体"/>
                <w:sz w:val="18"/>
                <w:szCs w:val="18"/>
              </w:rPr>
            </w:pPr>
            <w:r w:rsidRPr="007639C5">
              <w:rPr>
                <w:rFonts w:ascii="黑体" w:eastAsia="黑体" w:hAnsi="黑体" w:hint="eastAsia"/>
                <w:sz w:val="18"/>
                <w:szCs w:val="18"/>
              </w:rPr>
              <w:t>2018年</w:t>
            </w:r>
          </w:p>
        </w:tc>
      </w:tr>
      <w:tr w:rsidR="007639C5" w:rsidRPr="007639C5" w:rsidTr="007639C5">
        <w:trPr>
          <w:trHeight w:val="460"/>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南湖区</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6/5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7/8</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8/11</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60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120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400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545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765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28</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45</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60</w:t>
            </w:r>
          </w:p>
        </w:tc>
      </w:tr>
      <w:tr w:rsidR="007639C5" w:rsidRPr="007639C5" w:rsidTr="007639C5">
        <w:trPr>
          <w:trHeight w:val="489"/>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秀洲区</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4/2</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5/4</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6/6</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80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100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150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265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380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560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35</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54</w:t>
            </w:r>
          </w:p>
        </w:tc>
      </w:tr>
      <w:tr w:rsidR="007639C5" w:rsidRPr="007639C5" w:rsidTr="007639C5">
        <w:trPr>
          <w:trHeight w:val="528"/>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嘉善县</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3/2</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4/3</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5/4</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45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60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110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135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185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265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12</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20</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30</w:t>
            </w:r>
          </w:p>
        </w:tc>
      </w:tr>
      <w:tr w:rsidR="007639C5" w:rsidRPr="007639C5" w:rsidTr="007639C5">
        <w:trPr>
          <w:trHeight w:val="528"/>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平湖市</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1/2</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2/3</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3/4</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20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30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40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75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105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155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10</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18</w:t>
            </w:r>
          </w:p>
        </w:tc>
      </w:tr>
      <w:tr w:rsidR="007639C5" w:rsidRPr="007639C5" w:rsidTr="007639C5">
        <w:trPr>
          <w:trHeight w:val="528"/>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海盐县</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1/1</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2/3</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3/4</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20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50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70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60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90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140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10</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18</w:t>
            </w:r>
          </w:p>
        </w:tc>
      </w:tr>
      <w:tr w:rsidR="007639C5" w:rsidRPr="007639C5" w:rsidTr="007639C5">
        <w:trPr>
          <w:trHeight w:val="528"/>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海宁市</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2/1</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4/7</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20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40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60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135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185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265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12</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20</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30</w:t>
            </w:r>
          </w:p>
        </w:tc>
      </w:tr>
      <w:tr w:rsidR="007639C5" w:rsidRPr="007639C5" w:rsidTr="007639C5">
        <w:trPr>
          <w:trHeight w:val="470"/>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lastRenderedPageBreak/>
              <w:t>桐乡市</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3/6</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4/8</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30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50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180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220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285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8</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15</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24</w:t>
            </w:r>
          </w:p>
        </w:tc>
      </w:tr>
      <w:tr w:rsidR="007639C5" w:rsidRPr="007639C5" w:rsidTr="007639C5">
        <w:trPr>
          <w:trHeight w:val="470"/>
        </w:trPr>
        <w:tc>
          <w:tcPr>
            <w:tcW w:w="1450" w:type="dxa"/>
            <w:tcBorders>
              <w:top w:val="single" w:sz="2" w:space="0" w:color="auto"/>
              <w:bottom w:val="single" w:sz="2" w:space="0" w:color="auto"/>
              <w:right w:val="single" w:sz="2" w:space="0" w:color="auto"/>
            </w:tcBorders>
            <w:shd w:val="clear" w:color="auto" w:fill="auto"/>
            <w:vAlign w:val="center"/>
          </w:tcPr>
          <w:p w:rsid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嘉兴经济技术</w:t>
            </w:r>
          </w:p>
          <w:p w:rsidR="007639C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开发区</w:t>
            </w:r>
          </w:p>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（国际商务区）</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3/9</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4/11</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5/13</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20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60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100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175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275</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435</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16</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30</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48</w:t>
            </w:r>
          </w:p>
        </w:tc>
      </w:tr>
      <w:tr w:rsidR="007639C5" w:rsidRPr="007639C5" w:rsidTr="007639C5">
        <w:trPr>
          <w:trHeight w:val="470"/>
        </w:trPr>
        <w:tc>
          <w:tcPr>
            <w:tcW w:w="1450" w:type="dxa"/>
            <w:tcBorders>
              <w:top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嘉兴港区</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2/1</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2/2</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2/3</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30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70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sz w:val="18"/>
                <w:szCs w:val="18"/>
              </w:rPr>
              <w:t>100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60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80</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130</w:t>
            </w:r>
          </w:p>
        </w:tc>
        <w:tc>
          <w:tcPr>
            <w:tcW w:w="673"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8</w:t>
            </w:r>
          </w:p>
        </w:tc>
        <w:tc>
          <w:tcPr>
            <w:tcW w:w="672" w:type="dxa"/>
            <w:tcBorders>
              <w:top w:val="single" w:sz="2" w:space="0" w:color="auto"/>
              <w:left w:val="single" w:sz="2" w:space="0" w:color="auto"/>
              <w:bottom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10</w:t>
            </w:r>
          </w:p>
        </w:tc>
        <w:tc>
          <w:tcPr>
            <w:tcW w:w="673" w:type="dxa"/>
            <w:tcBorders>
              <w:top w:val="single" w:sz="2" w:space="0" w:color="auto"/>
              <w:left w:val="single" w:sz="2" w:space="0" w:color="auto"/>
              <w:bottom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18</w:t>
            </w:r>
          </w:p>
        </w:tc>
      </w:tr>
      <w:tr w:rsidR="007639C5" w:rsidRPr="007639C5" w:rsidTr="007639C5">
        <w:trPr>
          <w:trHeight w:val="528"/>
        </w:trPr>
        <w:tc>
          <w:tcPr>
            <w:tcW w:w="1450" w:type="dxa"/>
            <w:tcBorders>
              <w:top w:val="single" w:sz="2" w:space="0" w:color="auto"/>
              <w:right w:val="single" w:sz="2" w:space="0" w:color="auto"/>
            </w:tcBorders>
            <w:shd w:val="clear" w:color="auto" w:fill="auto"/>
            <w:vAlign w:val="center"/>
          </w:tcPr>
          <w:p w:rsidR="000858A5" w:rsidRPr="007639C5" w:rsidRDefault="000858A5" w:rsidP="007639C5">
            <w:pPr>
              <w:spacing w:line="280" w:lineRule="exact"/>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全市合计</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24/28</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32/45</w:t>
            </w:r>
          </w:p>
        </w:tc>
        <w:tc>
          <w:tcPr>
            <w:tcW w:w="673"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40/60</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300</w:t>
            </w:r>
          </w:p>
        </w:tc>
        <w:tc>
          <w:tcPr>
            <w:tcW w:w="673"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500</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800</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1485</w:t>
            </w:r>
          </w:p>
        </w:tc>
        <w:tc>
          <w:tcPr>
            <w:tcW w:w="673"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2065</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3000</w:t>
            </w:r>
          </w:p>
        </w:tc>
        <w:tc>
          <w:tcPr>
            <w:tcW w:w="673"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112</w:t>
            </w:r>
          </w:p>
        </w:tc>
        <w:tc>
          <w:tcPr>
            <w:tcW w:w="672" w:type="dxa"/>
            <w:tcBorders>
              <w:top w:val="single" w:sz="2" w:space="0" w:color="auto"/>
              <w:left w:val="single" w:sz="2" w:space="0" w:color="auto"/>
              <w:righ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195</w:t>
            </w:r>
          </w:p>
        </w:tc>
        <w:tc>
          <w:tcPr>
            <w:tcW w:w="673" w:type="dxa"/>
            <w:tcBorders>
              <w:top w:val="single" w:sz="2" w:space="0" w:color="auto"/>
              <w:left w:val="single" w:sz="2" w:space="0" w:color="auto"/>
            </w:tcBorders>
            <w:shd w:val="clear" w:color="auto" w:fill="auto"/>
            <w:vAlign w:val="center"/>
          </w:tcPr>
          <w:p w:rsidR="000858A5" w:rsidRPr="007639C5" w:rsidRDefault="000858A5" w:rsidP="007639C5">
            <w:pPr>
              <w:spacing w:line="280" w:lineRule="exact"/>
              <w:ind w:leftChars="-50" w:left="-105" w:rightChars="-50" w:right="-105"/>
              <w:jc w:val="center"/>
              <w:rPr>
                <w:rFonts w:asciiTheme="minorEastAsia" w:eastAsiaTheme="minorEastAsia" w:hAnsiTheme="minorEastAsia"/>
                <w:sz w:val="18"/>
                <w:szCs w:val="18"/>
              </w:rPr>
            </w:pPr>
            <w:r w:rsidRPr="007639C5">
              <w:rPr>
                <w:rFonts w:asciiTheme="minorEastAsia" w:eastAsiaTheme="minorEastAsia" w:hAnsiTheme="minorEastAsia" w:hint="eastAsia"/>
                <w:sz w:val="18"/>
                <w:szCs w:val="18"/>
              </w:rPr>
              <w:t>300</w:t>
            </w:r>
          </w:p>
        </w:tc>
      </w:tr>
    </w:tbl>
    <w:p w:rsidR="000858A5" w:rsidRPr="007639C5" w:rsidRDefault="000858A5">
      <w:pPr>
        <w:spacing w:line="580" w:lineRule="exact"/>
        <w:rPr>
          <w:rFonts w:asciiTheme="minorEastAsia" w:eastAsiaTheme="minorEastAsia" w:hAnsiTheme="minorEastAsia"/>
          <w:spacing w:val="6"/>
          <w:sz w:val="18"/>
          <w:szCs w:val="18"/>
        </w:rPr>
        <w:sectPr w:rsidR="000858A5" w:rsidRPr="007639C5" w:rsidSect="007639C5">
          <w:pgSz w:w="16838" w:h="11906" w:orient="landscape" w:code="9"/>
          <w:pgMar w:top="2948" w:right="3686" w:bottom="2948" w:left="3686" w:header="851" w:footer="2552" w:gutter="0"/>
          <w:cols w:space="425"/>
          <w:docGrid w:linePitch="312"/>
        </w:sectPr>
      </w:pPr>
    </w:p>
    <w:p w:rsidR="000858A5" w:rsidRPr="007639C5" w:rsidRDefault="000858A5" w:rsidP="00E42CDB">
      <w:pPr>
        <w:spacing w:line="580" w:lineRule="exact"/>
        <w:rPr>
          <w:rFonts w:ascii="Times New Roman" w:eastAsia="黑体" w:hAnsi="Times New Roman"/>
          <w:sz w:val="44"/>
          <w:szCs w:val="44"/>
        </w:rPr>
      </w:pPr>
    </w:p>
    <w:sectPr w:rsidR="000858A5" w:rsidRPr="007639C5" w:rsidSect="000858A5">
      <w:pgSz w:w="11906" w:h="16838" w:code="9"/>
      <w:pgMar w:top="3686" w:right="2948" w:bottom="3686" w:left="2948" w:header="851" w:footer="3600"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25A" w:rsidRDefault="00CF525A" w:rsidP="00B75E58">
      <w:pPr>
        <w:spacing w:line="240" w:lineRule="auto"/>
      </w:pPr>
      <w:r>
        <w:separator/>
      </w:r>
    </w:p>
  </w:endnote>
  <w:endnote w:type="continuationSeparator" w:id="0">
    <w:p w:rsidR="00CF525A" w:rsidRDefault="00CF525A" w:rsidP="00B75E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美黑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_GB2312">
    <w:altName w:val="Times New Roman"/>
    <w:charset w:val="00"/>
    <w:family w:val="auto"/>
    <w:pitch w:val="default"/>
    <w:sig w:usb0="00000003" w:usb1="00000000" w:usb2="00000000" w:usb3="00000000" w:csb0="00000001" w:csb1="00000000"/>
  </w:font>
  <w:font w:name="文星简小标宋">
    <w:panose1 w:val="0201060900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A5" w:rsidRDefault="000858A5" w:rsidP="00F9548B">
    <w:pPr>
      <w:pStyle w:val="a4"/>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end"/>
    </w:r>
  </w:p>
  <w:p w:rsidR="000858A5" w:rsidRDefault="000858A5" w:rsidP="00F9548B">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rPr>
      <w:id w:val="-415624505"/>
      <w:docPartObj>
        <w:docPartGallery w:val="Page Numbers (Bottom of Page)"/>
        <w:docPartUnique/>
      </w:docPartObj>
    </w:sdtPr>
    <w:sdtEndPr/>
    <w:sdtContent>
      <w:p w:rsidR="00D92060" w:rsidRPr="00193E9B" w:rsidRDefault="00D92060">
        <w:pPr>
          <w:pStyle w:val="a4"/>
          <w:jc w:val="center"/>
          <w:rPr>
            <w:rFonts w:ascii="Times New Roman" w:hAnsi="Times New Roman"/>
          </w:rPr>
        </w:pPr>
        <w:r w:rsidRPr="00193E9B">
          <w:rPr>
            <w:rFonts w:ascii="Times New Roman" w:hAnsi="Times New Roman"/>
          </w:rPr>
          <w:fldChar w:fldCharType="begin"/>
        </w:r>
        <w:r w:rsidRPr="00193E9B">
          <w:rPr>
            <w:rFonts w:ascii="Times New Roman" w:hAnsi="Times New Roman"/>
          </w:rPr>
          <w:instrText>PAGE   \* MERGEFORMAT</w:instrText>
        </w:r>
        <w:r w:rsidRPr="00193E9B">
          <w:rPr>
            <w:rFonts w:ascii="Times New Roman" w:hAnsi="Times New Roman"/>
          </w:rPr>
          <w:fldChar w:fldCharType="separate"/>
        </w:r>
        <w:r w:rsidR="00EE2B20" w:rsidRPr="00EE2B20">
          <w:rPr>
            <w:rFonts w:ascii="Times New Roman" w:hAnsi="Times New Roman"/>
            <w:noProof/>
            <w:lang w:val="zh-CN"/>
          </w:rPr>
          <w:t>29</w:t>
        </w:r>
        <w:r w:rsidRPr="00193E9B">
          <w:rPr>
            <w:rFonts w:ascii="Times New Roman" w:hAnsi="Times New Roma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A5" w:rsidRDefault="000858A5" w:rsidP="00F9548B">
    <w:pPr>
      <w:pStyle w:val="a4"/>
      <w:framePr w:wrap="around" w:vAnchor="text" w:hAnchor="margin" w:xAlign="outside" w:y="1"/>
      <w:rPr>
        <w:rStyle w:val="a7"/>
      </w:rPr>
    </w:pPr>
    <w:r>
      <w:rPr>
        <w:rStyle w:val="a7"/>
      </w:rPr>
      <w:fldChar w:fldCharType="begin"/>
    </w:r>
    <w:r>
      <w:rPr>
        <w:rStyle w:val="a7"/>
      </w:rPr>
      <w:instrText xml:space="preserve">PAGE  </w:instrText>
    </w:r>
    <w:r>
      <w:rPr>
        <w:rStyle w:val="a7"/>
      </w:rPr>
      <w:fldChar w:fldCharType="end"/>
    </w:r>
  </w:p>
  <w:p w:rsidR="000858A5" w:rsidRDefault="000858A5" w:rsidP="00F9548B">
    <w:pPr>
      <w:pStyle w:val="a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9889336"/>
      <w:docPartObj>
        <w:docPartGallery w:val="Page Numbers (Bottom of Page)"/>
        <w:docPartUnique/>
      </w:docPartObj>
    </w:sdtPr>
    <w:sdtEndPr>
      <w:rPr>
        <w:rFonts w:ascii="Times New Roman" w:hAnsi="Times New Roman"/>
      </w:rPr>
    </w:sdtEndPr>
    <w:sdtContent>
      <w:p w:rsidR="00193E9B" w:rsidRPr="00193E9B" w:rsidRDefault="00193E9B">
        <w:pPr>
          <w:pStyle w:val="a4"/>
          <w:jc w:val="center"/>
          <w:rPr>
            <w:rFonts w:ascii="Times New Roman" w:hAnsi="Times New Roman"/>
          </w:rPr>
        </w:pPr>
        <w:r w:rsidRPr="00193E9B">
          <w:rPr>
            <w:rFonts w:ascii="Times New Roman" w:hAnsi="Times New Roman"/>
          </w:rPr>
          <w:fldChar w:fldCharType="begin"/>
        </w:r>
        <w:r w:rsidRPr="00193E9B">
          <w:rPr>
            <w:rFonts w:ascii="Times New Roman" w:hAnsi="Times New Roman"/>
          </w:rPr>
          <w:instrText>PAGE   \* MERGEFORMAT</w:instrText>
        </w:r>
        <w:r w:rsidRPr="00193E9B">
          <w:rPr>
            <w:rFonts w:ascii="Times New Roman" w:hAnsi="Times New Roman"/>
          </w:rPr>
          <w:fldChar w:fldCharType="separate"/>
        </w:r>
        <w:r w:rsidR="00EE2B20" w:rsidRPr="00EE2B20">
          <w:rPr>
            <w:rFonts w:ascii="Times New Roman" w:hAnsi="Times New Roman"/>
            <w:noProof/>
            <w:lang w:val="zh-CN"/>
          </w:rPr>
          <w:t>47</w:t>
        </w:r>
        <w:r w:rsidRPr="00193E9B">
          <w:rPr>
            <w:rFonts w:ascii="Times New Roman" w:hAnsi="Times New Roma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8A5" w:rsidRDefault="000858A5">
    <w:pPr>
      <w:pStyle w:val="a4"/>
      <w:framePr w:wrap="around" w:vAnchor="text" w:hAnchor="margin" w:xAlign="outside" w:y="1"/>
      <w:jc w:val="right"/>
      <w:rPr>
        <w:rStyle w:val="a7"/>
        <w:sz w:val="28"/>
      </w:rPr>
    </w:pPr>
    <w:r>
      <w:rPr>
        <w:rStyle w:val="a7"/>
        <w:rFonts w:hint="eastAsia"/>
        <w:sz w:val="28"/>
      </w:rPr>
      <w:t>—</w:t>
    </w:r>
    <w:r>
      <w:rPr>
        <w:rStyle w:val="a7"/>
        <w:rFonts w:hint="eastAsia"/>
        <w:sz w:val="28"/>
      </w:rPr>
      <w:t xml:space="preserve"> </w:t>
    </w:r>
    <w:r>
      <w:rPr>
        <w:rStyle w:val="a7"/>
        <w:sz w:val="28"/>
      </w:rPr>
      <w:fldChar w:fldCharType="begin"/>
    </w:r>
    <w:r>
      <w:rPr>
        <w:rStyle w:val="a7"/>
        <w:sz w:val="28"/>
      </w:rPr>
      <w:instrText xml:space="preserve">PAGE  </w:instrText>
    </w:r>
    <w:r>
      <w:rPr>
        <w:rStyle w:val="a7"/>
        <w:sz w:val="28"/>
      </w:rPr>
      <w:fldChar w:fldCharType="separate"/>
    </w:r>
    <w:r>
      <w:rPr>
        <w:rStyle w:val="a7"/>
        <w:noProof/>
        <w:sz w:val="28"/>
      </w:rPr>
      <w:t>38</w:t>
    </w:r>
    <w:r>
      <w:rPr>
        <w:rStyle w:val="a7"/>
        <w:sz w:val="28"/>
      </w:rPr>
      <w:fldChar w:fldCharType="end"/>
    </w:r>
    <w:r>
      <w:rPr>
        <w:rStyle w:val="a7"/>
        <w:rFonts w:hint="eastAsia"/>
        <w:sz w:val="28"/>
      </w:rPr>
      <w:t xml:space="preserve"> </w:t>
    </w:r>
    <w:r>
      <w:rPr>
        <w:rStyle w:val="a7"/>
        <w:rFonts w:hint="eastAsia"/>
        <w:sz w:val="28"/>
      </w:rPr>
      <w:t>—</w:t>
    </w:r>
  </w:p>
  <w:p w:rsidR="000858A5" w:rsidRDefault="000858A5">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0689386"/>
      <w:docPartObj>
        <w:docPartGallery w:val="Page Numbers (Bottom of Page)"/>
        <w:docPartUnique/>
      </w:docPartObj>
    </w:sdtPr>
    <w:sdtEndPr>
      <w:rPr>
        <w:rFonts w:ascii="Times New Roman" w:hAnsi="Times New Roman"/>
      </w:rPr>
    </w:sdtEndPr>
    <w:sdtContent>
      <w:p w:rsidR="0012468D" w:rsidRPr="0012468D" w:rsidRDefault="0012468D">
        <w:pPr>
          <w:pStyle w:val="a4"/>
          <w:jc w:val="center"/>
          <w:rPr>
            <w:rFonts w:ascii="Times New Roman" w:hAnsi="Times New Roman"/>
          </w:rPr>
        </w:pPr>
        <w:r w:rsidRPr="0012468D">
          <w:rPr>
            <w:rFonts w:ascii="Times New Roman" w:hAnsi="Times New Roman"/>
          </w:rPr>
          <w:fldChar w:fldCharType="begin"/>
        </w:r>
        <w:r w:rsidRPr="0012468D">
          <w:rPr>
            <w:rFonts w:ascii="Times New Roman" w:hAnsi="Times New Roman"/>
          </w:rPr>
          <w:instrText>PAGE   \* MERGEFORMAT</w:instrText>
        </w:r>
        <w:r w:rsidRPr="0012468D">
          <w:rPr>
            <w:rFonts w:ascii="Times New Roman" w:hAnsi="Times New Roman"/>
          </w:rPr>
          <w:fldChar w:fldCharType="separate"/>
        </w:r>
        <w:r w:rsidR="00EE2B20" w:rsidRPr="00EE2B20">
          <w:rPr>
            <w:rFonts w:ascii="Times New Roman" w:hAnsi="Times New Roman"/>
            <w:noProof/>
            <w:lang w:val="zh-CN"/>
          </w:rPr>
          <w:t>77</w:t>
        </w:r>
        <w:r w:rsidRPr="0012468D">
          <w:rPr>
            <w:rFonts w:ascii="Times New Roman" w:hAnsi="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25A" w:rsidRDefault="00CF525A" w:rsidP="00B75E58">
      <w:pPr>
        <w:spacing w:line="240" w:lineRule="auto"/>
      </w:pPr>
      <w:r>
        <w:separator/>
      </w:r>
    </w:p>
  </w:footnote>
  <w:footnote w:type="continuationSeparator" w:id="0">
    <w:p w:rsidR="00CF525A" w:rsidRDefault="00CF525A" w:rsidP="00B75E5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11BEE"/>
    <w:multiLevelType w:val="hybridMultilevel"/>
    <w:tmpl w:val="7BF84A20"/>
    <w:lvl w:ilvl="0" w:tplc="B1F6AA8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9F5"/>
    <w:rsid w:val="000858A5"/>
    <w:rsid w:val="0012468D"/>
    <w:rsid w:val="00173A9E"/>
    <w:rsid w:val="00193E9B"/>
    <w:rsid w:val="001949F5"/>
    <w:rsid w:val="001C6565"/>
    <w:rsid w:val="006E79A1"/>
    <w:rsid w:val="007639C5"/>
    <w:rsid w:val="0083388A"/>
    <w:rsid w:val="008522F9"/>
    <w:rsid w:val="00AF693A"/>
    <w:rsid w:val="00B14397"/>
    <w:rsid w:val="00B20731"/>
    <w:rsid w:val="00B75E58"/>
    <w:rsid w:val="00BA7129"/>
    <w:rsid w:val="00CF1DBF"/>
    <w:rsid w:val="00CF525A"/>
    <w:rsid w:val="00D92060"/>
    <w:rsid w:val="00E335C4"/>
    <w:rsid w:val="00E42CDB"/>
    <w:rsid w:val="00E95DB9"/>
    <w:rsid w:val="00EB7613"/>
    <w:rsid w:val="00EE2B20"/>
    <w:rsid w:val="00F55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PersonName"/>
  <w:smartTagType w:namespaceuri="urn:schemas-microsoft-com:office:smarttags" w:name="chsdat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9A1"/>
    <w:pPr>
      <w:widowControl w:val="0"/>
      <w:spacing w:line="360"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5E5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B75E58"/>
    <w:rPr>
      <w:kern w:val="2"/>
      <w:sz w:val="18"/>
      <w:szCs w:val="18"/>
    </w:rPr>
  </w:style>
  <w:style w:type="paragraph" w:styleId="a4">
    <w:name w:val="footer"/>
    <w:basedOn w:val="a"/>
    <w:link w:val="Char0"/>
    <w:uiPriority w:val="99"/>
    <w:unhideWhenUsed/>
    <w:rsid w:val="00B75E58"/>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B75E58"/>
    <w:rPr>
      <w:kern w:val="2"/>
      <w:sz w:val="18"/>
      <w:szCs w:val="18"/>
    </w:rPr>
  </w:style>
  <w:style w:type="paragraph" w:styleId="a5">
    <w:name w:val="Date"/>
    <w:basedOn w:val="a"/>
    <w:next w:val="a"/>
    <w:link w:val="Char1"/>
    <w:unhideWhenUsed/>
    <w:rsid w:val="00B75E58"/>
    <w:pPr>
      <w:ind w:leftChars="2500" w:left="100"/>
    </w:pPr>
  </w:style>
  <w:style w:type="character" w:customStyle="1" w:styleId="Char1">
    <w:name w:val="日期 Char"/>
    <w:basedOn w:val="a0"/>
    <w:link w:val="a5"/>
    <w:uiPriority w:val="99"/>
    <w:semiHidden/>
    <w:rsid w:val="00B75E58"/>
    <w:rPr>
      <w:kern w:val="2"/>
      <w:sz w:val="21"/>
      <w:szCs w:val="22"/>
    </w:rPr>
  </w:style>
  <w:style w:type="paragraph" w:styleId="a6">
    <w:name w:val="Body Text"/>
    <w:basedOn w:val="a"/>
    <w:link w:val="Char2"/>
    <w:rsid w:val="000858A5"/>
    <w:rPr>
      <w:rFonts w:ascii="仿宋_GB2312" w:eastAsia="仿宋_GB2312" w:hAnsi="Times New Roman"/>
      <w:sz w:val="32"/>
      <w:szCs w:val="20"/>
    </w:rPr>
  </w:style>
  <w:style w:type="character" w:customStyle="1" w:styleId="Char2">
    <w:name w:val="正文文本 Char"/>
    <w:basedOn w:val="a0"/>
    <w:link w:val="a6"/>
    <w:rsid w:val="000858A5"/>
    <w:rPr>
      <w:rFonts w:ascii="仿宋_GB2312" w:eastAsia="仿宋_GB2312" w:hAnsi="Times New Roman"/>
      <w:kern w:val="2"/>
      <w:sz w:val="32"/>
    </w:rPr>
  </w:style>
  <w:style w:type="character" w:styleId="a7">
    <w:name w:val="page number"/>
    <w:basedOn w:val="a0"/>
    <w:rsid w:val="000858A5"/>
  </w:style>
  <w:style w:type="character" w:customStyle="1" w:styleId="wenbentxtnr">
    <w:name w:val="wenben_txtnr"/>
    <w:basedOn w:val="a0"/>
    <w:qFormat/>
    <w:rsid w:val="000858A5"/>
  </w:style>
  <w:style w:type="paragraph" w:customStyle="1" w:styleId="p0">
    <w:name w:val="p0"/>
    <w:basedOn w:val="a"/>
    <w:rsid w:val="000858A5"/>
    <w:pPr>
      <w:widowControl/>
      <w:spacing w:line="240" w:lineRule="auto"/>
    </w:pPr>
    <w:rPr>
      <w:rFonts w:cs="宋体"/>
      <w:kern w:val="0"/>
      <w:szCs w:val="21"/>
    </w:rPr>
  </w:style>
  <w:style w:type="paragraph" w:customStyle="1" w:styleId="1">
    <w:name w:val="列出段落1"/>
    <w:basedOn w:val="a"/>
    <w:rsid w:val="000858A5"/>
    <w:pPr>
      <w:spacing w:line="240" w:lineRule="auto"/>
      <w:ind w:firstLineChars="200" w:firstLine="420"/>
    </w:pPr>
  </w:style>
  <w:style w:type="paragraph" w:styleId="a8">
    <w:name w:val="List Paragraph"/>
    <w:basedOn w:val="a"/>
    <w:uiPriority w:val="34"/>
    <w:qFormat/>
    <w:rsid w:val="00EB761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9A1"/>
    <w:pPr>
      <w:widowControl w:val="0"/>
      <w:spacing w:line="360" w:lineRule="auto"/>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5E58"/>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B75E58"/>
    <w:rPr>
      <w:kern w:val="2"/>
      <w:sz w:val="18"/>
      <w:szCs w:val="18"/>
    </w:rPr>
  </w:style>
  <w:style w:type="paragraph" w:styleId="a4">
    <w:name w:val="footer"/>
    <w:basedOn w:val="a"/>
    <w:link w:val="Char0"/>
    <w:uiPriority w:val="99"/>
    <w:unhideWhenUsed/>
    <w:rsid w:val="00B75E58"/>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B75E58"/>
    <w:rPr>
      <w:kern w:val="2"/>
      <w:sz w:val="18"/>
      <w:szCs w:val="18"/>
    </w:rPr>
  </w:style>
  <w:style w:type="paragraph" w:styleId="a5">
    <w:name w:val="Date"/>
    <w:basedOn w:val="a"/>
    <w:next w:val="a"/>
    <w:link w:val="Char1"/>
    <w:unhideWhenUsed/>
    <w:rsid w:val="00B75E58"/>
    <w:pPr>
      <w:ind w:leftChars="2500" w:left="100"/>
    </w:pPr>
  </w:style>
  <w:style w:type="character" w:customStyle="1" w:styleId="Char1">
    <w:name w:val="日期 Char"/>
    <w:basedOn w:val="a0"/>
    <w:link w:val="a5"/>
    <w:uiPriority w:val="99"/>
    <w:semiHidden/>
    <w:rsid w:val="00B75E58"/>
    <w:rPr>
      <w:kern w:val="2"/>
      <w:sz w:val="21"/>
      <w:szCs w:val="22"/>
    </w:rPr>
  </w:style>
  <w:style w:type="paragraph" w:styleId="a6">
    <w:name w:val="Body Text"/>
    <w:basedOn w:val="a"/>
    <w:link w:val="Char2"/>
    <w:rsid w:val="000858A5"/>
    <w:rPr>
      <w:rFonts w:ascii="仿宋_GB2312" w:eastAsia="仿宋_GB2312" w:hAnsi="Times New Roman"/>
      <w:sz w:val="32"/>
      <w:szCs w:val="20"/>
    </w:rPr>
  </w:style>
  <w:style w:type="character" w:customStyle="1" w:styleId="Char2">
    <w:name w:val="正文文本 Char"/>
    <w:basedOn w:val="a0"/>
    <w:link w:val="a6"/>
    <w:rsid w:val="000858A5"/>
    <w:rPr>
      <w:rFonts w:ascii="仿宋_GB2312" w:eastAsia="仿宋_GB2312" w:hAnsi="Times New Roman"/>
      <w:kern w:val="2"/>
      <w:sz w:val="32"/>
    </w:rPr>
  </w:style>
  <w:style w:type="character" w:styleId="a7">
    <w:name w:val="page number"/>
    <w:basedOn w:val="a0"/>
    <w:rsid w:val="000858A5"/>
  </w:style>
  <w:style w:type="character" w:customStyle="1" w:styleId="wenbentxtnr">
    <w:name w:val="wenben_txtnr"/>
    <w:basedOn w:val="a0"/>
    <w:qFormat/>
    <w:rsid w:val="000858A5"/>
  </w:style>
  <w:style w:type="paragraph" w:customStyle="1" w:styleId="p0">
    <w:name w:val="p0"/>
    <w:basedOn w:val="a"/>
    <w:rsid w:val="000858A5"/>
    <w:pPr>
      <w:widowControl/>
      <w:spacing w:line="240" w:lineRule="auto"/>
    </w:pPr>
    <w:rPr>
      <w:rFonts w:cs="宋体"/>
      <w:kern w:val="0"/>
      <w:szCs w:val="21"/>
    </w:rPr>
  </w:style>
  <w:style w:type="paragraph" w:customStyle="1" w:styleId="1">
    <w:name w:val="列出段落1"/>
    <w:basedOn w:val="a"/>
    <w:rsid w:val="000858A5"/>
    <w:pPr>
      <w:spacing w:line="240" w:lineRule="auto"/>
      <w:ind w:firstLineChars="200" w:firstLine="420"/>
    </w:pPr>
  </w:style>
  <w:style w:type="paragraph" w:styleId="a8">
    <w:name w:val="List Paragraph"/>
    <w:basedOn w:val="a"/>
    <w:uiPriority w:val="34"/>
    <w:qFormat/>
    <w:rsid w:val="00EB761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1D287-A2ED-4B2A-BEB9-EFDFE3449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79</Pages>
  <Words>5175</Words>
  <Characters>29502</Characters>
  <Application>Microsoft Office Word</Application>
  <DocSecurity>0</DocSecurity>
  <Lines>245</Lines>
  <Paragraphs>69</Paragraphs>
  <ScaleCrop>false</ScaleCrop>
  <Company>Microsoft</Company>
  <LinksUpToDate>false</LinksUpToDate>
  <CharactersWithSpaces>34608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Fighterr</cp:lastModifiedBy>
  <cp:revision>2</cp:revision>
  <dcterms:created xsi:type="dcterms:W3CDTF">2017-03-23T06:24:00Z</dcterms:created>
  <dcterms:modified xsi:type="dcterms:W3CDTF">2017-03-23T06:24:00Z</dcterms:modified>
</cp:coreProperties>
</file>